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A" w:rsidRDefault="006A61B5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4B2F3A" w:rsidRDefault="006A61B5">
      <w:pPr>
        <w:jc w:val="both"/>
        <w:rPr>
          <w:sz w:val="20"/>
          <w:szCs w:val="20"/>
          <w:lang w:val="sr-Latn-CS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-720090</wp:posOffset>
            </wp:positionV>
            <wp:extent cx="752475" cy="1057275"/>
            <wp:effectExtent l="0" t="0" r="9525" b="952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" t="-238" r="-336" b="-23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B2F3A" w:rsidRDefault="006A61B5">
      <w:pPr>
        <w:jc w:val="both"/>
        <w:rPr>
          <w:sz w:val="20"/>
          <w:szCs w:val="20"/>
        </w:rPr>
      </w:pPr>
      <w:r>
        <w:rPr>
          <w:sz w:val="20"/>
          <w:szCs w:val="20"/>
          <w:lang w:val="sr-Latn-CS"/>
        </w:rPr>
        <w:t xml:space="preserve">           </w:t>
      </w:r>
    </w:p>
    <w:p w:rsidR="004B2F3A" w:rsidRDefault="004B2F3A">
      <w:pPr>
        <w:jc w:val="both"/>
        <w:rPr>
          <w:sz w:val="20"/>
          <w:szCs w:val="20"/>
          <w:lang w:val="sr-Cyrl-CS"/>
        </w:rPr>
      </w:pPr>
    </w:p>
    <w:p w:rsidR="004B2F3A" w:rsidRDefault="006A61B5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РЕПУБЛИКА СРБИЈА</w:t>
      </w:r>
    </w:p>
    <w:p w:rsidR="004B2F3A" w:rsidRDefault="006A61B5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АУТОНОМНА ПОКРАЈИНА ВОЈВОДИНА</w:t>
      </w:r>
    </w:p>
    <w:p w:rsidR="004B2F3A" w:rsidRDefault="006A61B5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ГРАД ЗРЕЊАНИН</w:t>
      </w:r>
    </w:p>
    <w:p w:rsidR="004B2F3A" w:rsidRDefault="006A61B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ГРАДОНАЧЕЛНИК</w:t>
      </w:r>
    </w:p>
    <w:p w:rsidR="004B2F3A" w:rsidRDefault="006A61B5">
      <w:p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Број:016-16/21-72-</w:t>
      </w:r>
      <w:r>
        <w:rPr>
          <w:sz w:val="20"/>
          <w:szCs w:val="20"/>
          <w:lang w:val="sr-Latn-RS"/>
        </w:rPr>
        <w:t>II</w:t>
      </w:r>
    </w:p>
    <w:p w:rsidR="004B2F3A" w:rsidRDefault="006A61B5">
      <w:p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Датум:</w:t>
      </w:r>
      <w:r>
        <w:rPr>
          <w:sz w:val="20"/>
          <w:szCs w:val="20"/>
          <w:lang w:val="sr-Latn-RS"/>
        </w:rPr>
        <w:t xml:space="preserve"> 9.11.2021.</w:t>
      </w:r>
    </w:p>
    <w:p w:rsidR="004B2F3A" w:rsidRDefault="004B2F3A">
      <w:pPr>
        <w:jc w:val="both"/>
        <w:rPr>
          <w:b/>
          <w:sz w:val="20"/>
          <w:szCs w:val="20"/>
        </w:rPr>
      </w:pPr>
    </w:p>
    <w:p w:rsidR="004B2F3A" w:rsidRDefault="006A61B5">
      <w:pPr>
        <w:spacing w:line="259" w:lineRule="auto"/>
        <w:jc w:val="center"/>
        <w:rPr>
          <w:shd w:val="clear" w:color="auto" w:fill="FFFFFF"/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основу</w:t>
      </w:r>
      <w:proofErr w:type="spellEnd"/>
      <w:r>
        <w:rPr>
          <w:lang w:val="sr-Latn-RS"/>
        </w:rPr>
        <w:t xml:space="preserve"> </w:t>
      </w:r>
      <w:r>
        <w:t xml:space="preserve"> </w:t>
      </w:r>
      <w:proofErr w:type="spellStart"/>
      <w:r>
        <w:rPr>
          <w:shd w:val="clear" w:color="auto" w:fill="FFFFFF"/>
        </w:rPr>
        <w:t>Одлуке</w:t>
      </w:r>
      <w:proofErr w:type="spellEnd"/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 xml:space="preserve">Градског Већа о усвајању Програма доделе бесповратних средстава за </w:t>
      </w:r>
    </w:p>
    <w:p w:rsidR="004B2F3A" w:rsidRDefault="006A61B5">
      <w:pPr>
        <w:spacing w:line="259" w:lineRule="auto"/>
        <w:jc w:val="center"/>
        <w:rPr>
          <w:sz w:val="20"/>
          <w:szCs w:val="20"/>
        </w:rPr>
      </w:pPr>
      <w:r>
        <w:rPr>
          <w:shd w:val="clear" w:color="auto" w:fill="FFFFFF"/>
          <w:lang w:val="sr-Cyrl-RS"/>
        </w:rPr>
        <w:t>Економско оснаживање жена и подстицање развоја женског предузетништва на територији града Зрењанина за 2021. годину  број 06-149-5/21-</w:t>
      </w:r>
      <w:r>
        <w:rPr>
          <w:shd w:val="clear" w:color="auto" w:fill="FFFFFF"/>
          <w:lang w:val="sr-Latn-RS"/>
        </w:rPr>
        <w:t xml:space="preserve">III od 28.10.2021. </w:t>
      </w:r>
      <w:r>
        <w:rPr>
          <w:shd w:val="clear" w:color="auto" w:fill="FFFFFF"/>
          <w:lang w:val="sr-Cyrl-RS"/>
        </w:rPr>
        <w:t>године</w:t>
      </w:r>
      <w:r>
        <w:rPr>
          <w:sz w:val="20"/>
          <w:szCs w:val="20"/>
        </w:rPr>
        <w:t xml:space="preserve">, </w:t>
      </w:r>
    </w:p>
    <w:p w:rsidR="004B2F3A" w:rsidRDefault="006A61B5">
      <w:pPr>
        <w:spacing w:line="259" w:lineRule="auto"/>
        <w:jc w:val="center"/>
        <w:rPr>
          <w:b/>
          <w:lang w:val="sr-Cyrl-CS"/>
        </w:rPr>
      </w:pP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9A4DAB">
        <w:rPr>
          <w:lang w:val="sr-Cyrl-RS"/>
        </w:rPr>
        <w:t>1</w:t>
      </w:r>
      <w:r w:rsidR="002F30B1">
        <w:rPr>
          <w:lang w:val="en-GB"/>
        </w:rPr>
        <w:t>2</w:t>
      </w:r>
      <w:bookmarkStart w:id="0" w:name="_GoBack"/>
      <w:bookmarkEnd w:id="0"/>
      <w:r>
        <w:rPr>
          <w:lang w:val="sr-Cyrl-RS"/>
        </w:rPr>
        <w:t xml:space="preserve">.11.2021.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Градоначелник </w:t>
      </w:r>
      <w:r>
        <w:rPr>
          <w:bCs/>
          <w:lang w:val="ru-RU"/>
        </w:rPr>
        <w:t xml:space="preserve">расписује </w:t>
      </w:r>
    </w:p>
    <w:p w:rsidR="004B2F3A" w:rsidRDefault="004B2F3A">
      <w:pPr>
        <w:ind w:left="360"/>
        <w:jc w:val="center"/>
        <w:rPr>
          <w:b/>
          <w:lang w:val="sr-Cyrl-CS"/>
        </w:rPr>
      </w:pPr>
    </w:p>
    <w:p w:rsidR="004B2F3A" w:rsidRDefault="006A61B5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ЈАВНИ ПОЗИВ</w:t>
      </w:r>
    </w:p>
    <w:p w:rsidR="004B2F3A" w:rsidRDefault="006A61B5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доделу бесповратних средстава </w:t>
      </w:r>
    </w:p>
    <w:p w:rsidR="004B2F3A" w:rsidRDefault="004B2F3A">
      <w:pPr>
        <w:ind w:left="360"/>
        <w:jc w:val="center"/>
        <w:rPr>
          <w:b/>
          <w:lang w:val="sr-Cyrl-CS"/>
        </w:rPr>
      </w:pPr>
    </w:p>
    <w:p w:rsidR="004B2F3A" w:rsidRDefault="006A61B5">
      <w:pPr>
        <w:ind w:firstLine="360"/>
        <w:jc w:val="center"/>
        <w:rPr>
          <w:b/>
          <w:lang w:val="sr-Cyrl-CS"/>
        </w:rPr>
      </w:pPr>
      <w:r>
        <w:rPr>
          <w:b/>
          <w:bCs/>
        </w:rPr>
        <w:t xml:space="preserve"> </w:t>
      </w:r>
      <w:r>
        <w:rPr>
          <w:b/>
          <w:bCs/>
          <w:lang w:val="sr-Cyrl-RS"/>
        </w:rPr>
        <w:t>за економско оснаживање жена и подстицања развоја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 женског предузетништва кроз финансијску подршку у пословању на територији Града Зрењанина за 2021. години</w:t>
      </w:r>
    </w:p>
    <w:p w:rsidR="004B2F3A" w:rsidRDefault="004B2F3A">
      <w:pPr>
        <w:ind w:firstLine="720"/>
        <w:jc w:val="both"/>
        <w:rPr>
          <w:lang w:val="sr-Cyrl-CS"/>
        </w:rPr>
      </w:pPr>
    </w:p>
    <w:p w:rsidR="004B2F3A" w:rsidRDefault="006A61B5">
      <w:pPr>
        <w:ind w:firstLine="720"/>
        <w:jc w:val="both"/>
        <w:rPr>
          <w:lang w:val="sr-Cyrl-RS"/>
        </w:rPr>
      </w:pPr>
      <w:r>
        <w:rPr>
          <w:bCs/>
          <w:color w:val="000000"/>
          <w:lang w:val="sr-Cyrl-RS"/>
        </w:rPr>
        <w:t xml:space="preserve">Програм </w:t>
      </w:r>
      <w:r>
        <w:rPr>
          <w:bCs/>
          <w:lang w:val="sr-Cyrl-RS"/>
        </w:rPr>
        <w:t xml:space="preserve">о </w:t>
      </w:r>
      <w:proofErr w:type="spellStart"/>
      <w:r>
        <w:rPr>
          <w:bCs/>
        </w:rPr>
        <w:t>додел</w:t>
      </w:r>
      <w:proofErr w:type="spellEnd"/>
      <w:r>
        <w:rPr>
          <w:bCs/>
          <w:lang w:val="sr-Cyrl-RS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бесповратних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средстава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за економско оснаживање жена и подстицања развоја</w:t>
      </w:r>
      <w:r>
        <w:rPr>
          <w:bCs/>
        </w:rPr>
        <w:t xml:space="preserve"> </w:t>
      </w:r>
      <w:r>
        <w:rPr>
          <w:bCs/>
          <w:lang w:val="sr-Cyrl-RS"/>
        </w:rPr>
        <w:t xml:space="preserve"> женског предузетништва кроз финансијску подршку у пословању на територији Града Зрењанина у 2021. години</w:t>
      </w:r>
      <w:r>
        <w:rPr>
          <w:lang w:val="sr-Cyrl-CS"/>
        </w:rPr>
        <w:t xml:space="preserve"> (</w:t>
      </w:r>
      <w:r>
        <w:rPr>
          <w:lang w:val="ru-RU"/>
        </w:rPr>
        <w:t>у даљем тексту: Програм</w:t>
      </w:r>
      <w:r>
        <w:rPr>
          <w:lang w:val="sr-Cyrl-CS"/>
        </w:rPr>
        <w:t>) спроводи</w:t>
      </w:r>
      <w:r>
        <w:rPr>
          <w:b/>
          <w:lang w:val="sr-Cyrl-CS"/>
        </w:rPr>
        <w:t xml:space="preserve"> </w:t>
      </w:r>
      <w:r>
        <w:rPr>
          <w:lang w:val="ru-RU"/>
        </w:rPr>
        <w:t>Град Зрењанин (у даљем тексту: Град)</w:t>
      </w:r>
      <w:r>
        <w:rPr>
          <w:lang w:val="sr-Cyrl-RS"/>
        </w:rPr>
        <w:t>.</w:t>
      </w:r>
    </w:p>
    <w:p w:rsidR="004B2F3A" w:rsidRDefault="004B2F3A">
      <w:pPr>
        <w:ind w:firstLine="720"/>
        <w:jc w:val="both"/>
        <w:rPr>
          <w:lang w:val="sr-Cyrl-RS"/>
        </w:rPr>
      </w:pPr>
    </w:p>
    <w:p w:rsidR="004B2F3A" w:rsidRDefault="006A61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Укупно расположива бесповратна средства за реализацију овог програма су 2.000.000,00 динара.  </w:t>
      </w:r>
    </w:p>
    <w:p w:rsidR="004B2F3A" w:rsidRDefault="004B2F3A">
      <w:pPr>
        <w:ind w:firstLine="720"/>
        <w:jc w:val="both"/>
        <w:rPr>
          <w:lang w:val="sr-Cyrl-CS"/>
        </w:rPr>
      </w:pPr>
    </w:p>
    <w:p w:rsidR="004B2F3A" w:rsidRDefault="006A61B5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r>
        <w:rPr>
          <w:lang w:val="sr-Cyrl-RS"/>
        </w:rPr>
        <w:t>Програма на Јавни позив имају:</w:t>
      </w:r>
    </w:p>
    <w:p w:rsidR="004B2F3A" w:rsidRDefault="004B2F3A">
      <w:pPr>
        <w:ind w:left="360"/>
        <w:jc w:val="both"/>
        <w:rPr>
          <w:lang w:val="sr-Cyrl-RS"/>
        </w:rPr>
      </w:pPr>
    </w:p>
    <w:p w:rsidR="004B2F3A" w:rsidRDefault="006A61B5">
      <w:pPr>
        <w:numPr>
          <w:ilvl w:val="0"/>
          <w:numId w:val="1"/>
        </w:numPr>
        <w:ind w:left="360"/>
        <w:jc w:val="both"/>
      </w:pPr>
      <w:r>
        <w:rPr>
          <w:lang w:val="sr-Cyrl-RS"/>
        </w:rPr>
        <w:t>Мали и микро привредни субјекти и предузетнице, које кумулативно испуњавају следеће услове</w:t>
      </w:r>
      <w:r>
        <w:t>: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- да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51% </w:t>
      </w:r>
      <w:proofErr w:type="spellStart"/>
      <w:r>
        <w:t>удела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rPr>
          <w:lang w:val="sr-Cyrl-RS"/>
        </w:rPr>
        <w:t xml:space="preserve">, односно </w:t>
      </w:r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 xml:space="preserve"> и </w:t>
      </w:r>
      <w:proofErr w:type="spellStart"/>
      <w:r>
        <w:t>управљање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sr-Cyrl-RS"/>
        </w:rPr>
        <w:t xml:space="preserve"> </w:t>
      </w:r>
      <w:proofErr w:type="spellStart"/>
      <w:r>
        <w:t>уписана</w:t>
      </w:r>
      <w:proofErr w:type="spellEnd"/>
      <w:r>
        <w:t xml:space="preserve"> у АПР-у</w:t>
      </w:r>
      <w:r>
        <w:rPr>
          <w:lang w:val="sr-Cyrl-RS"/>
        </w:rPr>
        <w:t xml:space="preserve">, 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су регистровани на територији града Зрењанина,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су основани не раније од 1.11.2019. године,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су позитивно пословали у  2020. години (исказао нето добитак);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над њима није покретнут стечајни поступак или поступак ликвидације,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су измирили све обавезе по основу пореза и доприноса,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им није изречена правоснажна мера забране обављања делатности,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за исте намене није конкурисао за бесповратна средства која потичу из јавних средстава по неком другом програму државне помоћи или из других извора финансирања.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- да у било ком периоду у току две узастопне фискалне године закључно са даном доношења одлуке о додели бесповратних средстава, није примио дозвољену de minimis државну помоћ чија би висина заједно са траженим средствима прекорачила износ од 23.000.000,00 динара;</w:t>
      </w:r>
    </w:p>
    <w:p w:rsidR="004B2F3A" w:rsidRDefault="004B2F3A">
      <w:pPr>
        <w:ind w:left="720"/>
        <w:jc w:val="both"/>
        <w:rPr>
          <w:lang w:val="sr-Cyrl-RS"/>
        </w:rPr>
      </w:pPr>
    </w:p>
    <w:p w:rsidR="004B2F3A" w:rsidRDefault="006A61B5">
      <w:pPr>
        <w:numPr>
          <w:ilvl w:val="0"/>
          <w:numId w:val="1"/>
        </w:numPr>
        <w:ind w:left="360"/>
        <w:jc w:val="both"/>
        <w:rPr>
          <w:lang w:val="sr-Cyrl-RS"/>
        </w:rPr>
      </w:pPr>
      <w:r>
        <w:rPr>
          <w:lang w:val="sr-Cyrl-RS"/>
        </w:rPr>
        <w:t xml:space="preserve"> Незапослене жене евидентиране у Националној служби за запошљавање - филијала Зрењанин са пребивалиштем на територији града Зрењанина ако: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- региструје привредни субјекат у року од 10 дана по објављивању Решења о додели средстава, а пре потписивања Уговора </w:t>
      </w:r>
      <w:r w:rsidR="009A4DAB">
        <w:rPr>
          <w:lang w:val="sr-Cyrl-RS"/>
        </w:rPr>
        <w:t>о додели бесповратних средстава,</w:t>
      </w:r>
    </w:p>
    <w:p w:rsidR="009A4DAB" w:rsidRPr="009A4DAB" w:rsidRDefault="009A4DAB" w:rsidP="009A4DAB">
      <w:pPr>
        <w:ind w:left="720"/>
        <w:jc w:val="both"/>
        <w:rPr>
          <w:lang w:val="sr-Cyrl-RS"/>
        </w:rPr>
      </w:pPr>
      <w:r w:rsidRPr="009A4DAB">
        <w:rPr>
          <w:lang w:val="sr-Cyrl-RS"/>
        </w:rPr>
        <w:t>- да су измирили све обавезе по основу пореза и доприноса,</w:t>
      </w:r>
    </w:p>
    <w:p w:rsidR="009A4DAB" w:rsidRPr="009A4DAB" w:rsidRDefault="009A4DAB" w:rsidP="009A4DAB">
      <w:pPr>
        <w:ind w:left="720"/>
        <w:jc w:val="both"/>
        <w:rPr>
          <w:lang w:val="sr-Cyrl-RS"/>
        </w:rPr>
      </w:pPr>
      <w:r w:rsidRPr="009A4DAB">
        <w:rPr>
          <w:lang w:val="sr-Cyrl-RS"/>
        </w:rPr>
        <w:t>- да им није изречена правоснажна мера забране обављања делатности,</w:t>
      </w:r>
    </w:p>
    <w:p w:rsidR="009A4DAB" w:rsidRDefault="009A4DAB" w:rsidP="009A4DAB">
      <w:pPr>
        <w:ind w:left="720"/>
        <w:jc w:val="both"/>
        <w:rPr>
          <w:lang w:val="sr-Cyrl-RS"/>
        </w:rPr>
      </w:pPr>
      <w:r w:rsidRPr="009A4DAB">
        <w:rPr>
          <w:lang w:val="sr-Cyrl-RS"/>
        </w:rPr>
        <w:t>- да за исте намене није конкурисао за бесповратна средства која потичу из јавних средстава по неком другом програму државне помоћи или из других извора финансирања.</w:t>
      </w:r>
    </w:p>
    <w:p w:rsidR="004B2F3A" w:rsidRDefault="004B2F3A">
      <w:pPr>
        <w:ind w:left="720"/>
        <w:jc w:val="both"/>
        <w:rPr>
          <w:lang w:val="sr-Cyrl-RS"/>
        </w:rPr>
      </w:pP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</w:p>
    <w:p w:rsidR="004B2F3A" w:rsidRDefault="006A61B5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Финансијска помоћ се одобрава као једнократна и бесповратна. </w:t>
      </w:r>
    </w:p>
    <w:p w:rsidR="004B2F3A" w:rsidRDefault="004B2F3A">
      <w:pPr>
        <w:ind w:left="720"/>
        <w:jc w:val="both"/>
        <w:rPr>
          <w:lang w:val="sr-Cyrl-RS"/>
        </w:rPr>
      </w:pPr>
    </w:p>
    <w:p w:rsidR="004B2F3A" w:rsidRDefault="006A61B5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Привредни субјекти који задовоље услове Програма могу остварити право на финансијску подршку у виду бесповратних средстава у износу до 75% вредности улагања на основу профактуре.</w:t>
      </w:r>
    </w:p>
    <w:p w:rsidR="004B2F3A" w:rsidRDefault="006A61B5">
      <w:pPr>
        <w:ind w:firstLine="720"/>
        <w:jc w:val="both"/>
        <w:rPr>
          <w:shd w:val="clear" w:color="auto" w:fill="FFFFFF"/>
          <w:lang w:val="sr-Cyrl-RS"/>
        </w:rPr>
      </w:pPr>
      <w:proofErr w:type="spellStart"/>
      <w:r>
        <w:rPr>
          <w:shd w:val="clear" w:color="auto" w:fill="FFFFFF"/>
        </w:rPr>
        <w:t>Финансијска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помоћ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додељује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корисницама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једнократно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неповратно</w:t>
      </w:r>
      <w:proofErr w:type="spellEnd"/>
      <w:r>
        <w:rPr>
          <w:shd w:val="clear" w:color="auto" w:fill="FFFFFF"/>
        </w:rPr>
        <w:t xml:space="preserve">, у </w:t>
      </w:r>
      <w:proofErr w:type="spellStart"/>
      <w:r>
        <w:rPr>
          <w:shd w:val="clear" w:color="auto" w:fill="FFFFFF"/>
        </w:rPr>
        <w:t>највишем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износу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</w:t>
      </w:r>
      <w:proofErr w:type="spellEnd"/>
      <w:r>
        <w:rPr>
          <w:shd w:val="clear" w:color="auto" w:fill="FFFFFF"/>
        </w:rPr>
        <w:t xml:space="preserve"> 200.000,00 РСД </w:t>
      </w:r>
      <w:r>
        <w:rPr>
          <w:shd w:val="clear" w:color="auto" w:fill="FFFFFF"/>
          <w:lang w:val="sr-Cyrl-RS"/>
        </w:rPr>
        <w:t>за привредне субјекте који ће бити основани након доношења Коначне листе корисника средстава, односно 100 000</w:t>
      </w:r>
      <w:proofErr w:type="gramStart"/>
      <w:r>
        <w:rPr>
          <w:shd w:val="clear" w:color="auto" w:fill="FFFFFF"/>
          <w:lang w:val="sr-Cyrl-RS"/>
        </w:rPr>
        <w:t>,00</w:t>
      </w:r>
      <w:proofErr w:type="gramEnd"/>
      <w:r>
        <w:rPr>
          <w:shd w:val="clear" w:color="auto" w:fill="FFFFFF"/>
          <w:lang w:val="sr-Cyrl-RS"/>
        </w:rPr>
        <w:t xml:space="preserve"> РСД за привредне субјекте који су основани не раније од 1.11.2019. године.</w:t>
      </w:r>
    </w:p>
    <w:p w:rsidR="004B2F3A" w:rsidRDefault="004B2F3A">
      <w:pPr>
        <w:ind w:firstLine="720"/>
        <w:jc w:val="both"/>
        <w:rPr>
          <w:shd w:val="clear" w:color="auto" w:fill="FFFFFF"/>
          <w:lang w:val="sr-Cyrl-RS"/>
        </w:rPr>
      </w:pPr>
    </w:p>
    <w:p w:rsidR="004B2F3A" w:rsidRDefault="006A61B5">
      <w:pPr>
        <w:ind w:left="36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>/</w:t>
      </w:r>
      <w:proofErr w:type="spellStart"/>
      <w:r>
        <w:t>опреме</w:t>
      </w:r>
      <w:proofErr w:type="spellEnd"/>
      <w:r>
        <w:t xml:space="preserve"> у 2021.години.</w:t>
      </w:r>
      <w:proofErr w:type="gramEnd"/>
    </w:p>
    <w:p w:rsidR="004B2F3A" w:rsidRDefault="006A61B5">
      <w:pPr>
        <w:ind w:firstLine="360"/>
        <w:jc w:val="both"/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>/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и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дораде</w:t>
      </w:r>
      <w:proofErr w:type="spellEnd"/>
      <w:r>
        <w:t xml:space="preserve"> </w:t>
      </w:r>
      <w:proofErr w:type="spellStart"/>
      <w:r>
        <w:t>финалног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Машине</w:t>
      </w:r>
      <w:proofErr w:type="spellEnd"/>
      <w:r>
        <w:t xml:space="preserve">/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намењени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Изузетно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финансијску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женама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Зрењанина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одобрити</w:t>
      </w:r>
      <w:proofErr w:type="spellEnd"/>
      <w:r>
        <w:t xml:space="preserve"> </w:t>
      </w:r>
      <w:proofErr w:type="spellStart"/>
      <w:r>
        <w:t>субвенционисање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половне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>/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>.</w:t>
      </w:r>
      <w:proofErr w:type="gramEnd"/>
    </w:p>
    <w:p w:rsidR="004B2F3A" w:rsidRDefault="006A61B5">
      <w:pPr>
        <w:jc w:val="both"/>
        <w:rPr>
          <w:lang w:val="sr-Cyrl-RS"/>
        </w:rPr>
      </w:pPr>
      <w:r>
        <w:rPr>
          <w:lang w:val="sr-Cyrl-RS"/>
        </w:rPr>
        <w:t>Кориснице додељена новчана средстава могу распоредити:</w:t>
      </w:r>
    </w:p>
    <w:p w:rsidR="004B2F3A" w:rsidRDefault="006A61B5">
      <w:pPr>
        <w:jc w:val="both"/>
        <w:rPr>
          <w:lang w:val="sr-Cyrl-RS"/>
        </w:rPr>
      </w:pPr>
      <w:r>
        <w:rPr>
          <w:lang w:val="sr-Cyrl-RS"/>
        </w:rPr>
        <w:t xml:space="preserve">                   - до 10% за обртна средства,</w:t>
      </w:r>
    </w:p>
    <w:p w:rsidR="004B2F3A" w:rsidRDefault="006A61B5">
      <w:pPr>
        <w:jc w:val="both"/>
        <w:rPr>
          <w:lang w:val="sr-Cyrl-RS"/>
        </w:rPr>
      </w:pPr>
      <w:r>
        <w:rPr>
          <w:lang w:val="sr-Cyrl-RS"/>
        </w:rPr>
        <w:t xml:space="preserve">                   - до 15% за уређење пословног простора,</w:t>
      </w:r>
    </w:p>
    <w:p w:rsidR="004B2F3A" w:rsidRDefault="006A61B5">
      <w:pPr>
        <w:jc w:val="both"/>
        <w:rPr>
          <w:lang w:val="sr-Cyrl-RS"/>
        </w:rPr>
      </w:pPr>
      <w:r>
        <w:rPr>
          <w:lang w:val="sr-Cyrl-RS"/>
        </w:rPr>
        <w:t xml:space="preserve">                  - од 75%  за набавку машине/опреме.</w:t>
      </w:r>
    </w:p>
    <w:p w:rsidR="004B2F3A" w:rsidRDefault="004B2F3A">
      <w:pPr>
        <w:ind w:firstLine="360"/>
        <w:jc w:val="both"/>
      </w:pPr>
    </w:p>
    <w:p w:rsidR="004B2F3A" w:rsidRDefault="004B2F3A">
      <w:pPr>
        <w:ind w:firstLine="360"/>
        <w:jc w:val="both"/>
      </w:pP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На Јавни позив доставља се следећа документација:</w:t>
      </w:r>
    </w:p>
    <w:p w:rsidR="004B2F3A" w:rsidRDefault="004B2F3A">
      <w:pPr>
        <w:tabs>
          <w:tab w:val="left" w:pos="851"/>
        </w:tabs>
        <w:ind w:left="360"/>
        <w:jc w:val="both"/>
        <w:rPr>
          <w:lang w:val="sr-Cyrl-RS"/>
        </w:rPr>
      </w:pPr>
    </w:p>
    <w:p w:rsidR="004B2F3A" w:rsidRDefault="006A61B5">
      <w:pPr>
        <w:numPr>
          <w:ilvl w:val="0"/>
          <w:numId w:val="2"/>
        </w:num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 xml:space="preserve">  Привредни субјекти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 xml:space="preserve">- прецизно попуњен Пријавни образац са бизнис планом на прописаном обрасцу (Образац 1), 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фотокопија Решења о упису у  Регистар привредних субјеката,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предрачун или предуговор за набавку опреме уз временску важност предрачуна најмање 30 дана,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доказ о измирењу обавеза по основу пореза и доприноса у Републици Србији,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 продавца о пореклу опреме и две фотографије опреме/машине уколико је предмет набавке половна машина/опрема,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lastRenderedPageBreak/>
        <w:t>-  Изјава да предмет финансирања за који се конкурише неће бити финансиран делимично или у целости из било ког другог извора јавних средстава и да ће додељена средства наменски користи и да неће отуђити предмет инвестиције нити дозволити другом лицу да користи предмет улагања у периоду од две године од дана набавке опреме/ машине (Изјава бр.1),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-Изјава да у било ком периоду у току две узастопне фискалне године закључно са даном доношења одлуке о додели бесповратних средстава, није примио дозвољену de minimis државну помоћ чија би висина заједно са траженим средствима прекорачила износ од 23.000.000,00 динара (Изјава бр.1);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 xml:space="preserve">- Обавештење о  о раније примљеној de minimis државној помоћи 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 о сагласности за обраду личних података (Изјава бр.2),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- Изјава о сагласности за прикупљање података (Изјава бр. 3),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Уколико је привредни субјекат награђиван доставити доказ о добијеним наградама и признањима за постигнут квалитет производа / услуга остварен у периоду 2019-2021. година (копије докумената),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Уколико привредни субјекат запошљава лица са инвалидитетом приложити Изјаву о броју запослених ОСИ оверену код надлежног органа за оверу.</w:t>
      </w:r>
    </w:p>
    <w:p w:rsidR="004B2F3A" w:rsidRDefault="004B2F3A">
      <w:pPr>
        <w:tabs>
          <w:tab w:val="left" w:pos="851"/>
        </w:tabs>
        <w:ind w:left="360"/>
        <w:jc w:val="both"/>
        <w:rPr>
          <w:lang w:val="sr-Cyrl-RS"/>
        </w:rPr>
      </w:pPr>
    </w:p>
    <w:p w:rsidR="004B2F3A" w:rsidRDefault="006A61B5">
      <w:pPr>
        <w:numPr>
          <w:ilvl w:val="0"/>
          <w:numId w:val="2"/>
        </w:num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Незапослене жене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прецизно попуњен Пријавни образац са бизнис планом на прописаном обрасцу (Образац 1),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очитану личну карту,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предрачун или предуговор за набавку опреме уз временску важност предрачуна најмање 30 дана,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уверење са евиденције Националне службе за запошљавање да је лице незапослено,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докази за особе са инвалидитетом - решење о инвалидности или процени радне способности и могућности запослења или одржања запослења,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 продавца о пореклу опреме и две фотографије опреме/машине уколико је предмет набавке половна машина/опрема,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 да предмет финансирања за који се конкурише неће бити финансиран делимично или у целости из било ког другог извора јавних средстава и да ће додељена средства наменски користи и да неће отуђити предмет инвестиције нити дозволити другом лицу да користи предмет улагања у периоду од две године од дана набавке опреме/ машине (Изјава бр.1),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 о сагласности за обраду личних података (Изјава бр.2),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- Изјава о сагласности за прикупљање података (Изјава бр. 3).</w:t>
      </w:r>
    </w:p>
    <w:p w:rsidR="004B2F3A" w:rsidRDefault="004B2F3A">
      <w:pPr>
        <w:tabs>
          <w:tab w:val="left" w:pos="851"/>
        </w:tabs>
        <w:ind w:left="360"/>
        <w:jc w:val="both"/>
        <w:rPr>
          <w:lang w:val="sr-Cyrl-RS"/>
        </w:rPr>
      </w:pP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Документација која се предаје Комисији за утврђивање права на финансијску подршку женама на територији града Зрењанина (у даљем тексту: Комисија) уз захтев се не враћа, већ се чува у архиви.</w:t>
      </w:r>
    </w:p>
    <w:p w:rsidR="004B2F3A" w:rsidRDefault="006A61B5">
      <w:pPr>
        <w:tabs>
          <w:tab w:val="left" w:pos="851"/>
        </w:tabs>
        <w:ind w:left="360"/>
        <w:jc w:val="both"/>
        <w:rPr>
          <w:lang w:val="sr-Cyrl-RS"/>
        </w:rPr>
      </w:pPr>
      <w:r>
        <w:rPr>
          <w:lang w:val="sr-Cyrl-RS"/>
        </w:rPr>
        <w:t>Све изјаве које се достављају Комисији морају бити оверене код органа надлежног за оверу.</w:t>
      </w:r>
    </w:p>
    <w:p w:rsidR="004B2F3A" w:rsidRDefault="004B2F3A">
      <w:pPr>
        <w:ind w:firstLine="360"/>
        <w:jc w:val="both"/>
      </w:pPr>
    </w:p>
    <w:p w:rsidR="004B2F3A" w:rsidRDefault="006A61B5">
      <w:pPr>
        <w:ind w:firstLine="360"/>
        <w:jc w:val="both"/>
        <w:rPr>
          <w:lang w:val="sr-Cyrl-RS"/>
        </w:rPr>
      </w:pPr>
      <w:r>
        <w:rPr>
          <w:lang w:val="sr-Cyrl-RS"/>
        </w:rPr>
        <w:t>Програм се објављује на сајту Града Зрењанина http://www.zrenjanin.rs/sr/e-uprava/oglasi-i-konkursi.</w:t>
      </w:r>
    </w:p>
    <w:p w:rsidR="004B2F3A" w:rsidRDefault="006A61B5">
      <w:pPr>
        <w:ind w:firstLine="360"/>
        <w:jc w:val="both"/>
      </w:pPr>
      <w:r>
        <w:rPr>
          <w:lang w:val="sr-Cyrl-RS"/>
        </w:rPr>
        <w:t xml:space="preserve">Документација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упућуј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sr-Cyrl-RS"/>
        </w:rPr>
        <w:t xml:space="preserve"> утврђивање права на финансијску подршку женама на територији града Зрењанина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ГРАД ЗРЕЊАНИН, ГРАДСКА УПРАВА,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10, </w:t>
      </w:r>
      <w:proofErr w:type="spellStart"/>
      <w:r>
        <w:lastRenderedPageBreak/>
        <w:t>Зрењанин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“ЗА ЈАВНИ ОГЛАС</w:t>
      </w:r>
      <w:r>
        <w:rPr>
          <w:lang w:val="sr-Cyrl-RS"/>
        </w:rPr>
        <w:t xml:space="preserve"> за доделу бесповратних средстава за економско оснаживање жена и подстицање развоја женског предузетништва кроз финансијску подршку за почетнике у пословању на територији града Зрењанина у 2021.</w:t>
      </w:r>
      <w:proofErr w:type="gramEnd"/>
      <w:r>
        <w:rPr>
          <w:lang w:val="sr-Cyrl-RS"/>
        </w:rPr>
        <w:t xml:space="preserve"> години</w:t>
      </w:r>
      <w:r>
        <w:t xml:space="preserve">”,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“НЕ ОТВАРАТИ”. </w:t>
      </w:r>
    </w:p>
    <w:p w:rsidR="004B2F3A" w:rsidRDefault="006A61B5">
      <w:pPr>
        <w:jc w:val="both"/>
        <w:rPr>
          <w:lang w:val="sr-Cyrl-RS"/>
        </w:rPr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r>
        <w:rPr>
          <w:lang w:val="sr-Cyrl-RS"/>
        </w:rPr>
        <w:t xml:space="preserve">пријава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rPr>
          <w:lang w:val="sr-Cyrl-RS"/>
        </w:rPr>
        <w:t xml:space="preserve"> на званичном сајту Града Зрењанина у делу предвиђеном за јавне огласе и конкурсе.</w:t>
      </w:r>
      <w:proofErr w:type="gramEnd"/>
      <w:r>
        <w:rPr>
          <w:b/>
          <w:lang w:val="sr-Cyrl-RS"/>
        </w:rPr>
        <w:t xml:space="preserve"> </w:t>
      </w:r>
      <w:r>
        <w:rPr>
          <w:lang w:val="sr-Cyrl-RS"/>
        </w:rPr>
        <w:t>Пријаве поднете након предвиђеног рока неће се разматрати. Пријава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r>
        <w:rPr>
          <w:lang w:val="sr-Cyrl-RS"/>
        </w:rPr>
        <w:t>пријава</w:t>
      </w:r>
      <w:r>
        <w:t xml:space="preserve">. </w:t>
      </w:r>
      <w:proofErr w:type="spellStart"/>
      <w:proofErr w:type="gramStart"/>
      <w:r>
        <w:t>Неуредном</w:t>
      </w:r>
      <w:proofErr w:type="spellEnd"/>
      <w:r>
        <w:t xml:space="preserve"> </w:t>
      </w:r>
      <w:r>
        <w:rPr>
          <w:lang w:val="sr-Cyrl-RS"/>
        </w:rPr>
        <w:t xml:space="preserve">пријавом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r>
        <w:rPr>
          <w:lang w:val="sr-Cyrl-RS"/>
        </w:rPr>
        <w:t xml:space="preserve">пријава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у </w:t>
      </w:r>
      <w:proofErr w:type="spellStart"/>
      <w:r>
        <w:t>отвореној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rPr>
          <w:lang w:val="sr-Cyrl-RS"/>
        </w:rPr>
        <w:t xml:space="preserve"> или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и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захтевана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</w:p>
    <w:p w:rsidR="004B2F3A" w:rsidRDefault="006A61B5">
      <w:pPr>
        <w:ind w:firstLine="720"/>
        <w:jc w:val="both"/>
        <w:rPr>
          <w:lang w:val="sr-Cyrl-RS"/>
        </w:rPr>
      </w:pPr>
      <w:r>
        <w:rPr>
          <w:lang w:val="sr-Cyrl-CS"/>
        </w:rPr>
        <w:t>Конкурсна документација и комплетна информација о свим битним елементима и правилима за учешће у овом јавном позиву могу се преузети са интернет странe Града Зрењанина: http://www.zrenjanin.rs/sr/e-uprava/oglasi-i-konkursi</w:t>
      </w:r>
      <w:r>
        <w:rPr>
          <w:lang w:val="sr-Cyrl-RS"/>
        </w:rPr>
        <w:t>.</w:t>
      </w:r>
    </w:p>
    <w:p w:rsidR="004B2F3A" w:rsidRDefault="006A61B5">
      <w:pPr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rPr>
          <w:lang w:val="sr-Cyrl-RS"/>
        </w:rPr>
        <w:t xml:space="preserve"> везане за Јавни позив</w:t>
      </w:r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rPr>
          <w:lang w:val="sr-Cyrl-RS"/>
        </w:rPr>
        <w:t xml:space="preserve"> Данки Јечменици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rPr>
          <w:lang w:val="sr-Cyrl-RS"/>
        </w:rPr>
        <w:t xml:space="preserve"> 064/811 6310</w:t>
      </w:r>
      <w:r>
        <w:t>.</w:t>
      </w:r>
      <w:proofErr w:type="gramEnd"/>
      <w:r>
        <w:t xml:space="preserve"> </w:t>
      </w:r>
      <w:r>
        <w:rPr>
          <w:lang w:val="sr-Cyrl-RS"/>
        </w:rPr>
        <w:t xml:space="preserve">За помоћ око подношења и попуњавања Пријаве подносиоци се могу обратити Зрењанинском едукативном центру на телефон 023/521-090 или путем електронске поште: </w:t>
      </w:r>
      <w:hyperlink r:id="rId11" w:history="1">
        <w:r>
          <w:rPr>
            <w:rStyle w:val="Hyperlink"/>
            <w:lang w:val="sr-Latn-RS"/>
          </w:rPr>
          <w:t>zreduc</w:t>
        </w:r>
        <w:r>
          <w:rPr>
            <w:rStyle w:val="Hyperlink"/>
          </w:rPr>
          <w:t>@gmail.com</w:t>
        </w:r>
        <w:r>
          <w:rPr>
            <w:rStyle w:val="Hyperlink"/>
            <w:lang w:val="sr-Cyrl-RS"/>
          </w:rPr>
          <w:t>,</w:t>
        </w:r>
      </w:hyperlink>
      <w:r>
        <w:rPr>
          <w:lang w:val="sr-Cyrl-RS"/>
        </w:rPr>
        <w:t xml:space="preserve"> док за регистрацију привредног субјекта помоћ пружа Унија послодаваца путем телефона 023/533-730 или електронске поште</w:t>
      </w:r>
      <w:r>
        <w:rPr>
          <w:lang w:val="sr-Latn-RS"/>
        </w:rPr>
        <w:t>:</w:t>
      </w:r>
      <w:r>
        <w:rPr>
          <w:lang w:val="sr-Cyrl-RS"/>
        </w:rPr>
        <w:t xml:space="preserve"> </w:t>
      </w:r>
      <w:r>
        <w:rPr>
          <w:lang w:val="sr-Latn-RS"/>
        </w:rPr>
        <w:t>poslodavcizr</w:t>
      </w:r>
      <w:r>
        <w:t>@gmail.com.</w:t>
      </w:r>
    </w:p>
    <w:p w:rsidR="004B2F3A" w:rsidRDefault="004B2F3A">
      <w:pPr>
        <w:ind w:firstLine="360"/>
        <w:jc w:val="both"/>
        <w:rPr>
          <w:lang w:val="sr-Cyrl-CS"/>
        </w:rPr>
      </w:pPr>
    </w:p>
    <w:p w:rsidR="004B2F3A" w:rsidRDefault="004B2F3A">
      <w:pPr>
        <w:ind w:firstLine="360"/>
        <w:jc w:val="both"/>
        <w:rPr>
          <w:lang w:val="sr-Cyrl-CS"/>
        </w:rPr>
      </w:pPr>
    </w:p>
    <w:sectPr w:rsidR="004B2F3A">
      <w:headerReference w:type="even" r:id="rId12"/>
      <w:footerReference w:type="even" r:id="rId13"/>
      <w:footerReference w:type="default" r:id="rId14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E2" w:rsidRDefault="002D12E2">
      <w:r>
        <w:separator/>
      </w:r>
    </w:p>
  </w:endnote>
  <w:endnote w:type="continuationSeparator" w:id="0">
    <w:p w:rsidR="002D12E2" w:rsidRDefault="002D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6A6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F3A" w:rsidRDefault="004B2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836"/>
      <w:docPartObj>
        <w:docPartGallery w:val="AutoText"/>
      </w:docPartObj>
    </w:sdtPr>
    <w:sdtEndPr/>
    <w:sdtContent>
      <w:p w:rsidR="004B2F3A" w:rsidRDefault="006A6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B1">
          <w:rPr>
            <w:noProof/>
          </w:rPr>
          <w:t>4</w:t>
        </w:r>
        <w:r>
          <w:fldChar w:fldCharType="end"/>
        </w:r>
      </w:p>
    </w:sdtContent>
  </w:sdt>
  <w:p w:rsidR="004B2F3A" w:rsidRDefault="004B2F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E2" w:rsidRDefault="002D12E2">
      <w:r>
        <w:separator/>
      </w:r>
    </w:p>
  </w:footnote>
  <w:footnote w:type="continuationSeparator" w:id="0">
    <w:p w:rsidR="002D12E2" w:rsidRDefault="002D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6A61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F3A" w:rsidRDefault="004B2F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E3DCA"/>
    <w:multiLevelType w:val="singleLevel"/>
    <w:tmpl w:val="A61E3DCA"/>
    <w:lvl w:ilvl="0">
      <w:start w:val="1"/>
      <w:numFmt w:val="decimal"/>
      <w:suff w:val="space"/>
      <w:lvlText w:val="%1."/>
      <w:lvlJc w:val="left"/>
    </w:lvl>
  </w:abstractNum>
  <w:abstractNum w:abstractNumId="1">
    <w:nsid w:val="36BD9AC9"/>
    <w:multiLevelType w:val="singleLevel"/>
    <w:tmpl w:val="36BD9AC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0"/>
    <w:rsid w:val="0000142D"/>
    <w:rsid w:val="00001BCF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365A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7667C"/>
    <w:rsid w:val="00280320"/>
    <w:rsid w:val="00281778"/>
    <w:rsid w:val="00295ACD"/>
    <w:rsid w:val="002A3A5A"/>
    <w:rsid w:val="002A416C"/>
    <w:rsid w:val="002B14AD"/>
    <w:rsid w:val="002B18CC"/>
    <w:rsid w:val="002B4399"/>
    <w:rsid w:val="002C6F3E"/>
    <w:rsid w:val="002D0B35"/>
    <w:rsid w:val="002D12E2"/>
    <w:rsid w:val="002F09BF"/>
    <w:rsid w:val="002F30B1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94864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2F3A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A61B5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197C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4DAB"/>
    <w:rsid w:val="009A6510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168B2"/>
    <w:rsid w:val="00E22F63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294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1B20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  <w:rsid w:val="08BC7211"/>
    <w:rsid w:val="0AB81548"/>
    <w:rsid w:val="20D741D9"/>
    <w:rsid w:val="2497596E"/>
    <w:rsid w:val="3139652D"/>
    <w:rsid w:val="491E40C4"/>
    <w:rsid w:val="4C537A25"/>
    <w:rsid w:val="57567D1E"/>
    <w:rsid w:val="58037C5A"/>
    <w:rsid w:val="5A517386"/>
    <w:rsid w:val="6E133DFE"/>
    <w:rsid w:val="735278B3"/>
    <w:rsid w:val="73EA3838"/>
    <w:rsid w:val="7C5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semiHidden="0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qFormat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semiHidden/>
    <w:qFormat/>
    <w:rPr>
      <w:rFonts w:ascii="Arial" w:hAnsi="Arial"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qFormat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</w:rPr>
  </w:style>
  <w:style w:type="character" w:customStyle="1" w:styleId="CommentSubjectChar">
    <w:name w:val="Comment Subject Char"/>
    <w:basedOn w:val="CommentTextChar"/>
    <w:link w:val="CommentSubject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pPr>
      <w:ind w:left="525" w:right="525" w:firstLine="240"/>
      <w:jc w:val="both"/>
    </w:pPr>
  </w:style>
  <w:style w:type="paragraph" w:customStyle="1" w:styleId="stil2zakon">
    <w:name w:val="stil_2zakon"/>
    <w:basedOn w:val="Normal"/>
    <w:qFormat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qFormat/>
    <w:pPr>
      <w:shd w:val="clear" w:color="auto" w:fill="FFFFFF"/>
      <w:ind w:right="1650"/>
    </w:pPr>
    <w:rPr>
      <w:b/>
      <w:bCs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semiHidden="0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qFormat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semiHidden/>
    <w:qFormat/>
    <w:rPr>
      <w:rFonts w:ascii="Arial" w:hAnsi="Arial"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qFormat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</w:rPr>
  </w:style>
  <w:style w:type="character" w:customStyle="1" w:styleId="CommentSubjectChar">
    <w:name w:val="Comment Subject Char"/>
    <w:basedOn w:val="CommentTextChar"/>
    <w:link w:val="CommentSubject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pPr>
      <w:ind w:left="525" w:right="525" w:firstLine="240"/>
      <w:jc w:val="both"/>
    </w:pPr>
  </w:style>
  <w:style w:type="paragraph" w:customStyle="1" w:styleId="stil2zakon">
    <w:name w:val="stil_2zakon"/>
    <w:basedOn w:val="Normal"/>
    <w:qFormat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qFormat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reduc@gmail.com,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E8DD3-5420-42EE-AB35-C16104E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7593</Characters>
  <Application>Microsoft Office Word</Application>
  <DocSecurity>0</DocSecurity>
  <Lines>63</Lines>
  <Paragraphs>17</Paragraphs>
  <ScaleCrop>false</ScaleCrop>
  <Company>Grizli777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Geros4</cp:lastModifiedBy>
  <cp:revision>6</cp:revision>
  <cp:lastPrinted>2021-11-09T12:03:00Z</cp:lastPrinted>
  <dcterms:created xsi:type="dcterms:W3CDTF">2021-11-08T23:32:00Z</dcterms:created>
  <dcterms:modified xsi:type="dcterms:W3CDTF">2021-11-12T07:31:00Z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1424B1B6F4AC47AABBCD1F756BEA7FE6</vt:lpwstr>
  </property>
</Properties>
</file>