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D10" w:rsidRPr="00C65BC4" w:rsidRDefault="00E42D10" w:rsidP="00C01AA5">
      <w:pPr>
        <w:pStyle w:val="Heading1"/>
        <w:jc w:val="center"/>
      </w:pPr>
      <w:r w:rsidRPr="00C65BC4">
        <w:t xml:space="preserve">Environmental and Social Impact Assessment of the Proposed Development of the </w:t>
      </w:r>
      <w:r w:rsidR="004C43F7" w:rsidRPr="004C43F7">
        <w:t>ZRENJANIN WASTEWATER TREATMENT PLANT</w:t>
      </w:r>
      <w:r w:rsidRPr="00C65BC4">
        <w:t xml:space="preserve">, </w:t>
      </w:r>
      <w:r w:rsidR="004C43F7">
        <w:t>Serbia</w:t>
      </w:r>
    </w:p>
    <w:p w:rsidR="00CF7ED3" w:rsidRPr="00C65BC4" w:rsidRDefault="00F827AB" w:rsidP="00C01AA5">
      <w:pPr>
        <w:pStyle w:val="Heading3"/>
        <w:jc w:val="center"/>
      </w:pPr>
      <w:r w:rsidRPr="00C65BC4">
        <w:t>BAckground Information Document</w:t>
      </w:r>
    </w:p>
    <w:p w:rsidR="00CF7ED3" w:rsidRPr="00C65BC4" w:rsidRDefault="00F827AB" w:rsidP="00E42D10">
      <w:pPr>
        <w:pStyle w:val="Heading2"/>
      </w:pPr>
      <w:r w:rsidRPr="00C65BC4">
        <w:t>Purpose of this Document</w:t>
      </w:r>
    </w:p>
    <w:p w:rsidR="00F827AB" w:rsidRPr="00C65BC4" w:rsidRDefault="004C43F7" w:rsidP="00E02E29">
      <w:pPr>
        <w:pStyle w:val="BodyText"/>
      </w:pPr>
      <w:r w:rsidRPr="004C43F7">
        <w:t xml:space="preserve">This Background information serves to provide potential stakeholders with information about the Environmental and Social Impact Assessment (ESIA) of the proposed Zrenjanin Wastewater Treatment Plan (WWTP). </w:t>
      </w:r>
      <w:r w:rsidR="00F827AB" w:rsidRPr="00C65BC4">
        <w:t>The disclosure of information forms part of the</w:t>
      </w:r>
      <w:r w:rsidR="00997554" w:rsidRPr="00C65BC4">
        <w:t xml:space="preserve"> ESIA</w:t>
      </w:r>
      <w:r w:rsidR="00F827AB" w:rsidRPr="00C65BC4">
        <w:t xml:space="preserve"> “Stakeholder Engagement Process”.</w:t>
      </w:r>
      <w:r w:rsidR="008B4196" w:rsidRPr="00C65BC4">
        <w:rPr>
          <w:rFonts w:ascii="Arial" w:hAnsi="Arial" w:cs="Arial"/>
          <w:color w:val="FFFFFF"/>
          <w:szCs w:val="20"/>
          <w:lang/>
        </w:rPr>
        <w:t xml:space="preserve"> </w:t>
      </w:r>
    </w:p>
    <w:p w:rsidR="00F827AB" w:rsidRPr="00C65BC4" w:rsidRDefault="00F827AB" w:rsidP="00F827AB">
      <w:pPr>
        <w:pStyle w:val="Heading2"/>
      </w:pPr>
      <w:r w:rsidRPr="00C65BC4">
        <w:t xml:space="preserve">Introduction </w:t>
      </w:r>
    </w:p>
    <w:p w:rsidR="004C43F7" w:rsidRDefault="004C43F7" w:rsidP="00E02E29">
      <w:pPr>
        <w:pStyle w:val="BodyText"/>
      </w:pPr>
      <w:r>
        <w:t>The Serbian Ministry of Agriculture, Forestry and Water Management and Metito</w:t>
      </w:r>
      <w:r w:rsidR="00EB3683">
        <w:t xml:space="preserve">, a leading provider for water management and alternative energy solutions, </w:t>
      </w:r>
      <w:r>
        <w:t xml:space="preserve">have signed an agreement for the development and management of a WWTP. The contract will be implemented as a public-private partnership (PPP). According to the Commission for Public-Private Partnership, the project in Zrenjanin is the first in Serbia in which the PPP model is used in wastewater management. The investment is estimated at EUR 30 million, and the contract was signed for 25 years. The WWTP will be financed, developed and managed by Metito’s Serbia-specific platform company </w:t>
      </w:r>
      <w:r w:rsidR="00627C45">
        <w:t xml:space="preserve">Begej Water d.o.o, </w:t>
      </w:r>
      <w:r>
        <w:t xml:space="preserve">and will follow the highest European Union (EU)  standards and World Health Organisation (WHO) </w:t>
      </w:r>
      <w:r w:rsidRPr="005939CB">
        <w:t>recommendations, ensuring clean water enters the</w:t>
      </w:r>
      <w:r w:rsidR="00627C45" w:rsidRPr="005939CB">
        <w:t xml:space="preserve"> </w:t>
      </w:r>
      <w:r w:rsidR="00F55B47" w:rsidRPr="005939CB">
        <w:t>Aleksandrovacki</w:t>
      </w:r>
      <w:r w:rsidR="00627C45" w:rsidRPr="005939CB">
        <w:t xml:space="preserve"> Canal which joins the </w:t>
      </w:r>
      <w:r w:rsidRPr="005939CB">
        <w:t>Begej River - the centre of the City’s economic, environmental and</w:t>
      </w:r>
      <w:r>
        <w:t xml:space="preserve"> touristic development. </w:t>
      </w:r>
    </w:p>
    <w:p w:rsidR="00746C1A" w:rsidRDefault="00746C1A" w:rsidP="00746C1A">
      <w:pPr>
        <w:pStyle w:val="BodyText"/>
      </w:pPr>
      <w:r w:rsidRPr="006E7B88">
        <w:t xml:space="preserve">Metito has commissioned an </w:t>
      </w:r>
      <w:r>
        <w:t xml:space="preserve">internal </w:t>
      </w:r>
      <w:r w:rsidRPr="006E7B88">
        <w:t xml:space="preserve">ESIA of the project in order to </w:t>
      </w:r>
      <w:r>
        <w:t>inform its investment decision</w:t>
      </w:r>
      <w:r w:rsidRPr="006E7B88">
        <w:t xml:space="preserve">. The purpose of the ESIA is to identify and assess the potential social, </w:t>
      </w:r>
      <w:r w:rsidR="00D31BAC" w:rsidRPr="005939CB">
        <w:t>biological,</w:t>
      </w:r>
      <w:r w:rsidRPr="005939CB">
        <w:t xml:space="preserve"> and physical impacts of the project and determine the required environmental and social mitigation measures. In addition, Metito </w:t>
      </w:r>
      <w:r w:rsidR="00CF64A7" w:rsidRPr="005939CB">
        <w:t xml:space="preserve">is committed to complying with </w:t>
      </w:r>
      <w:r w:rsidRPr="005939CB">
        <w:t>the Serbia Law on Environmental Protection (“Official Gazette of RS”, no. 135/2004, 36/2009, 43/2011, 14/2016, 76/2018, and 95/2018)</w:t>
      </w:r>
      <w:r w:rsidR="00CF64A7" w:rsidRPr="005939CB">
        <w:t xml:space="preserve"> and related EIA requirements</w:t>
      </w:r>
      <w:r w:rsidRPr="005939CB">
        <w:t>.</w:t>
      </w:r>
      <w:r>
        <w:t xml:space="preserve"> </w:t>
      </w:r>
    </w:p>
    <w:p w:rsidR="003F638C" w:rsidRPr="005939CB" w:rsidRDefault="003F638C" w:rsidP="00B51ABE">
      <w:pPr>
        <w:pStyle w:val="Heading2"/>
      </w:pPr>
      <w:r w:rsidRPr="005939CB">
        <w:t xml:space="preserve">what is wastewater treatment? </w:t>
      </w:r>
    </w:p>
    <w:p w:rsidR="003F638C" w:rsidRPr="005939CB" w:rsidRDefault="003F638C" w:rsidP="003F638C">
      <w:pPr>
        <w:pStyle w:val="BodyText"/>
      </w:pPr>
      <w:r w:rsidRPr="005939CB">
        <w:t xml:space="preserve">The lack of access to clean water and sanitation services potentially leads to adverse health effects through water-related diseases and deteriorating environmental conditions. Wastewater treatment aims: </w:t>
      </w:r>
    </w:p>
    <w:p w:rsidR="003F638C" w:rsidRPr="005939CB" w:rsidRDefault="003F638C" w:rsidP="003F638C">
      <w:pPr>
        <w:pStyle w:val="ListBullet"/>
      </w:pPr>
      <w:r w:rsidRPr="005939CB">
        <w:t xml:space="preserve">To protect public health </w:t>
      </w:r>
    </w:p>
    <w:p w:rsidR="003F638C" w:rsidRPr="005939CB" w:rsidRDefault="003F638C" w:rsidP="003F638C">
      <w:pPr>
        <w:pStyle w:val="ListBullet"/>
      </w:pPr>
      <w:r w:rsidRPr="005939CB">
        <w:t>To preserve the environment</w:t>
      </w:r>
    </w:p>
    <w:p w:rsidR="003F638C" w:rsidRPr="005939CB" w:rsidRDefault="003F638C" w:rsidP="003F638C">
      <w:pPr>
        <w:pStyle w:val="ListBullet"/>
      </w:pPr>
      <w:r w:rsidRPr="005939CB">
        <w:t xml:space="preserve">To provide efficient reuse of treated </w:t>
      </w:r>
      <w:r w:rsidR="00E703C3" w:rsidRPr="005939CB">
        <w:t>wastewater</w:t>
      </w:r>
    </w:p>
    <w:p w:rsidR="00B51ABE" w:rsidRPr="00C65BC4" w:rsidRDefault="00EF5251" w:rsidP="00B51ABE">
      <w:pPr>
        <w:pStyle w:val="Heading2"/>
      </w:pPr>
      <w:r w:rsidRPr="00C65BC4">
        <w:t xml:space="preserve">Overview of the </w:t>
      </w:r>
      <w:r w:rsidR="00B51ABE" w:rsidRPr="00C65BC4">
        <w:t xml:space="preserve">Project </w:t>
      </w:r>
    </w:p>
    <w:p w:rsidR="00E02E29" w:rsidRPr="00E02E29" w:rsidRDefault="00E02E29" w:rsidP="00E02E29">
      <w:pPr>
        <w:pStyle w:val="BodyText"/>
        <w:rPr>
          <w:b/>
          <w:color w:val="FF0000"/>
        </w:rPr>
      </w:pPr>
      <w:r w:rsidRPr="00E02E29">
        <w:rPr>
          <w:b/>
          <w:color w:val="FF0000"/>
        </w:rPr>
        <w:t>Project Location</w:t>
      </w:r>
    </w:p>
    <w:p w:rsidR="00E02E29" w:rsidRPr="00CC457C" w:rsidRDefault="00CC457C" w:rsidP="00E02E29">
      <w:pPr>
        <w:pStyle w:val="BodyText"/>
      </w:pPr>
      <w:r w:rsidRPr="00CC457C">
        <w:t>Zrenjanin City is a city and the administrative center of the Central Banat District in the autonomous province of Vojvodina, Serbia</w:t>
      </w:r>
      <w:r>
        <w:t xml:space="preserve">. </w:t>
      </w:r>
      <w:r w:rsidR="00370ACC">
        <w:t xml:space="preserve">The WWTP is located </w:t>
      </w:r>
      <w:r w:rsidR="00370ACC" w:rsidRPr="00370ACC">
        <w:t xml:space="preserve">in </w:t>
      </w:r>
      <w:r w:rsidR="00370ACC">
        <w:t xml:space="preserve">the </w:t>
      </w:r>
      <w:r w:rsidR="00370ACC" w:rsidRPr="00370ACC">
        <w:t>Zrenjanin Southeast Industrial Zone</w:t>
      </w:r>
      <w:r w:rsidR="0017472F">
        <w:t xml:space="preserve">, east of the </w:t>
      </w:r>
      <w:r w:rsidR="0017472F" w:rsidRPr="0017472F">
        <w:t>Begej</w:t>
      </w:r>
      <w:r w:rsidR="0017472F">
        <w:t xml:space="preserve"> River between Zrenjanin City (~3km North West) and </w:t>
      </w:r>
      <w:proofErr w:type="spellStart"/>
      <w:r w:rsidR="0017472F">
        <w:t>Ecka</w:t>
      </w:r>
      <w:proofErr w:type="spellEnd"/>
      <w:r w:rsidR="0017472F">
        <w:t xml:space="preserve"> (~2.5km South East)</w:t>
      </w:r>
      <w:r w:rsidR="00370ACC" w:rsidRPr="00370ACC">
        <w:t>.</w:t>
      </w:r>
      <w:r w:rsidR="00370ACC">
        <w:t xml:space="preserve"> </w:t>
      </w:r>
    </w:p>
    <w:p w:rsidR="00E02E29" w:rsidRPr="00E02E29" w:rsidRDefault="00E02E29" w:rsidP="00E02E29">
      <w:pPr>
        <w:pStyle w:val="BodyText"/>
        <w:rPr>
          <w:b/>
          <w:color w:val="FF0000"/>
        </w:rPr>
      </w:pPr>
      <w:r>
        <w:rPr>
          <w:b/>
          <w:color w:val="FF0000"/>
        </w:rPr>
        <w:t>Construction</w:t>
      </w:r>
    </w:p>
    <w:p w:rsidR="001C2F06" w:rsidRDefault="004C43F7" w:rsidP="00E02E29">
      <w:pPr>
        <w:pStyle w:val="BodyText"/>
      </w:pPr>
      <w:r w:rsidRPr="00627C45">
        <w:t xml:space="preserve">The construction of the WWTP is planned to commence </w:t>
      </w:r>
      <w:r w:rsidRPr="005939CB">
        <w:t xml:space="preserve">in </w:t>
      </w:r>
      <w:r w:rsidR="00627C45" w:rsidRPr="005939CB">
        <w:t xml:space="preserve">November </w:t>
      </w:r>
      <w:r w:rsidRPr="005939CB">
        <w:t>202</w:t>
      </w:r>
      <w:r w:rsidR="00627C45" w:rsidRPr="005939CB">
        <w:t>1</w:t>
      </w:r>
      <w:r w:rsidRPr="005939CB">
        <w:t xml:space="preserve"> and</w:t>
      </w:r>
      <w:r w:rsidRPr="00627C45">
        <w:t xml:space="preserve"> has an 18-month construction timeline. </w:t>
      </w:r>
      <w:r w:rsidR="00627C45" w:rsidRPr="00627C45">
        <w:t>Site Preparation</w:t>
      </w:r>
      <w:r w:rsidRPr="00627C45">
        <w:t xml:space="preserve"> will entail land clearance of vacant state owned land, levelling, delivery of materials and equipment for construction of plant components.</w:t>
      </w:r>
      <w:r w:rsidR="008A405D" w:rsidRPr="00E02E29">
        <w:t xml:space="preserve"> </w:t>
      </w:r>
    </w:p>
    <w:p w:rsidR="00E02E29" w:rsidRPr="00E02E29" w:rsidRDefault="00E02E29" w:rsidP="00E02E29">
      <w:pPr>
        <w:pStyle w:val="BodyText"/>
        <w:rPr>
          <w:b/>
          <w:color w:val="FF0000"/>
        </w:rPr>
      </w:pPr>
      <w:r>
        <w:rPr>
          <w:b/>
          <w:color w:val="FF0000"/>
        </w:rPr>
        <w:t xml:space="preserve">WWTP Design </w:t>
      </w:r>
    </w:p>
    <w:p w:rsidR="00E02E29" w:rsidRPr="00E02E29" w:rsidRDefault="00627C45" w:rsidP="00E02E29">
      <w:pPr>
        <w:pStyle w:val="BodyText"/>
        <w:rPr>
          <w:b/>
          <w:i/>
        </w:rPr>
      </w:pPr>
      <w:r w:rsidRPr="005939CB">
        <w:rPr>
          <w:b/>
          <w:i/>
        </w:rPr>
        <w:t>Primary</w:t>
      </w:r>
      <w:r w:rsidR="00E02E29" w:rsidRPr="005939CB">
        <w:rPr>
          <w:b/>
          <w:i/>
        </w:rPr>
        <w:t xml:space="preserve"> Treatment</w:t>
      </w:r>
    </w:p>
    <w:p w:rsidR="008A405D" w:rsidRPr="00E02E29" w:rsidRDefault="00E02E29" w:rsidP="00E02E29">
      <w:pPr>
        <w:pStyle w:val="BodyText"/>
      </w:pPr>
      <w:r w:rsidRPr="00E02E29">
        <w:t xml:space="preserve">This is </w:t>
      </w:r>
      <w:r w:rsidR="008A405D" w:rsidRPr="00E02E29">
        <w:t xml:space="preserve">the first step in the treatment process and is intended to separate the suspended solids and grit from the wastewater. In the proposed WWTP, wastewater will be initially passed through an Inlet Works Unit consisting of screens the removal of suspended and floating solids, and a grit removal unit which perform the screening and grit and grease removal operations.  </w:t>
      </w:r>
    </w:p>
    <w:p w:rsidR="00E02E29" w:rsidRPr="00E02E29" w:rsidRDefault="00627C45" w:rsidP="00E02E29">
      <w:pPr>
        <w:pStyle w:val="BodyText"/>
        <w:rPr>
          <w:b/>
          <w:i/>
        </w:rPr>
      </w:pPr>
      <w:r w:rsidRPr="005939CB">
        <w:rPr>
          <w:b/>
          <w:i/>
        </w:rPr>
        <w:lastRenderedPageBreak/>
        <w:t>Biological</w:t>
      </w:r>
      <w:r w:rsidR="00E02E29" w:rsidRPr="005939CB">
        <w:rPr>
          <w:b/>
          <w:i/>
        </w:rPr>
        <w:t xml:space="preserve"> Treatment</w:t>
      </w:r>
    </w:p>
    <w:p w:rsidR="008A405D" w:rsidRPr="00E02E29" w:rsidRDefault="008A405D" w:rsidP="00E02E29">
      <w:pPr>
        <w:pStyle w:val="BodyText"/>
      </w:pPr>
      <w:r w:rsidRPr="00E02E29">
        <w:t>Primary treatment is intended to remove dissolved organic matter from wastewater. In the proposed WWTP the biological treatment is achieved in three zones: anaerobic, anoxic, and aeration. The treatment processes which take place in each zone is summarised below:</w:t>
      </w:r>
    </w:p>
    <w:p w:rsidR="008A405D" w:rsidRDefault="008A405D" w:rsidP="00E02E29">
      <w:pPr>
        <w:pStyle w:val="ListBullet"/>
      </w:pPr>
      <w:r>
        <w:t xml:space="preserve">The </w:t>
      </w:r>
      <w:r w:rsidRPr="00E02E29">
        <w:rPr>
          <w:b/>
        </w:rPr>
        <w:t>anaerobic treatment</w:t>
      </w:r>
      <w:r w:rsidRPr="00E02E29">
        <w:t xml:space="preserve"> </w:t>
      </w:r>
      <w:r>
        <w:t>process</w:t>
      </w:r>
      <w:r w:rsidRPr="008A405D">
        <w:t xml:space="preserve"> </w:t>
      </w:r>
      <w:r>
        <w:t>removes</w:t>
      </w:r>
      <w:r w:rsidRPr="008A405D">
        <w:t xml:space="preserve"> </w:t>
      </w:r>
      <w:r>
        <w:t xml:space="preserve">of </w:t>
      </w:r>
      <w:r w:rsidRPr="008A405D">
        <w:t>bio</w:t>
      </w:r>
      <w:r>
        <w:t>-</w:t>
      </w:r>
      <w:r w:rsidRPr="008A405D">
        <w:t>phosphorous</w:t>
      </w:r>
      <w:r>
        <w:t xml:space="preserve"> from the wastewater. This is achieved through a biological process where biological organisms consume the phosphorous which is </w:t>
      </w:r>
      <w:r w:rsidRPr="008A405D">
        <w:t>metabolised for energy and growth</w:t>
      </w:r>
      <w:r>
        <w:t>.</w:t>
      </w:r>
    </w:p>
    <w:p w:rsidR="008A405D" w:rsidRDefault="008A405D" w:rsidP="00E02E29">
      <w:pPr>
        <w:pStyle w:val="ListBullet"/>
      </w:pPr>
      <w:r>
        <w:t xml:space="preserve">The </w:t>
      </w:r>
      <w:r w:rsidRPr="00E02E29">
        <w:rPr>
          <w:b/>
        </w:rPr>
        <w:t>anoxic treatment</w:t>
      </w:r>
      <w:r w:rsidRPr="008A405D">
        <w:rPr>
          <w:color w:val="FF0000"/>
        </w:rPr>
        <w:t xml:space="preserve"> </w:t>
      </w:r>
      <w:r w:rsidR="00BE2E17">
        <w:t>process is a biological process where in the absence of oxygen, biological organisms convert nitrates contained in the wastewater to nitrogen.</w:t>
      </w:r>
    </w:p>
    <w:p w:rsidR="008A405D" w:rsidRDefault="00BE2E17" w:rsidP="00E02E29">
      <w:pPr>
        <w:pStyle w:val="ListBullet"/>
      </w:pPr>
      <w:r>
        <w:t xml:space="preserve">The </w:t>
      </w:r>
      <w:r w:rsidRPr="00E02E29">
        <w:rPr>
          <w:b/>
        </w:rPr>
        <w:t>aeration</w:t>
      </w:r>
      <w:r w:rsidRPr="00E02E29">
        <w:rPr>
          <w:b/>
          <w:color w:val="FF0000"/>
        </w:rPr>
        <w:t xml:space="preserve"> </w:t>
      </w:r>
      <w:r>
        <w:t>process is a biological process where in an oxygen</w:t>
      </w:r>
      <w:r w:rsidR="00CC457C">
        <w:t>-</w:t>
      </w:r>
      <w:r>
        <w:t xml:space="preserve">rich environment microorganisms are used to remove the remaining dissolved organic matter contained in the wastewater. </w:t>
      </w:r>
      <w:r w:rsidR="00CC457C">
        <w:t xml:space="preserve">Planned </w:t>
      </w:r>
      <w:r>
        <w:t xml:space="preserve">technology at this WWTP is a state of the art </w:t>
      </w:r>
      <w:r w:rsidRPr="00BE2E17">
        <w:t>Integrated Fixed Activated Sludge (IFAS) process</w:t>
      </w:r>
      <w:r w:rsidR="00E02E29">
        <w:t xml:space="preserve">. This is a combination of an Activated sludge process </w:t>
      </w:r>
      <w:r>
        <w:t>where the microbial growth is suspended in an aerated water mixture</w:t>
      </w:r>
      <w:r w:rsidR="00E02E29">
        <w:t>, and a Moving Bed Biofilm Reactor (MBBR) where the microbial growth</w:t>
      </w:r>
      <w:r>
        <w:t xml:space="preserve"> occurs on fixed films.</w:t>
      </w:r>
    </w:p>
    <w:p w:rsidR="00E02E29" w:rsidRPr="00E02E29" w:rsidRDefault="00E02E29" w:rsidP="00E02E29">
      <w:pPr>
        <w:pStyle w:val="BodyText"/>
        <w:rPr>
          <w:b/>
          <w:i/>
        </w:rPr>
      </w:pPr>
      <w:r>
        <w:rPr>
          <w:b/>
          <w:i/>
        </w:rPr>
        <w:t>Secondary</w:t>
      </w:r>
      <w:r w:rsidRPr="00E02E29">
        <w:rPr>
          <w:b/>
          <w:i/>
        </w:rPr>
        <w:t xml:space="preserve"> </w:t>
      </w:r>
      <w:r w:rsidR="00627C45">
        <w:rPr>
          <w:b/>
          <w:i/>
        </w:rPr>
        <w:t xml:space="preserve">Treatment </w:t>
      </w:r>
      <w:r w:rsidRPr="005939CB">
        <w:rPr>
          <w:b/>
          <w:i/>
        </w:rPr>
        <w:t xml:space="preserve">and </w:t>
      </w:r>
      <w:r w:rsidR="00627C45" w:rsidRPr="005939CB">
        <w:rPr>
          <w:b/>
          <w:i/>
        </w:rPr>
        <w:t>Disinfection</w:t>
      </w:r>
      <w:r w:rsidR="00627C45">
        <w:rPr>
          <w:b/>
          <w:i/>
        </w:rPr>
        <w:t xml:space="preserve"> </w:t>
      </w:r>
    </w:p>
    <w:p w:rsidR="00E02E29" w:rsidRDefault="00E02E29" w:rsidP="006E7B88">
      <w:pPr>
        <w:pStyle w:val="BodyText"/>
      </w:pPr>
      <w:r>
        <w:t xml:space="preserve">Biological treatment is followed by settling where big particles or flocs will settle at the bottom of clarifier tanks. The remaining clear water overflows from the top of the tanks into the disinfection stage. In the disinfection stage ultra violet (UV) light is radiated through the treated effluent which inactivates microscopic organisms such as bacteria, viruses, protozoa and other pathogens. Following UV treatment the water </w:t>
      </w:r>
      <w:r w:rsidRPr="005939CB">
        <w:t xml:space="preserve">will discharged to the </w:t>
      </w:r>
      <w:r w:rsidR="00C637A1" w:rsidRPr="005939CB">
        <w:t>Aleksandrovacki</w:t>
      </w:r>
      <w:r w:rsidR="00627C45" w:rsidRPr="005939CB">
        <w:t xml:space="preserve"> Canal</w:t>
      </w:r>
      <w:r w:rsidR="00627C45" w:rsidRPr="00627C45">
        <w:t xml:space="preserve"> </w:t>
      </w:r>
      <w:r w:rsidRPr="00627C45">
        <w:t>in accordance with environmental discharge standards.</w:t>
      </w:r>
      <w:r>
        <w:t xml:space="preserve"> </w:t>
      </w:r>
    </w:p>
    <w:p w:rsidR="00E02E29" w:rsidRPr="00E02E29" w:rsidRDefault="00E02E29" w:rsidP="00E02E29">
      <w:pPr>
        <w:pStyle w:val="BodyText"/>
        <w:rPr>
          <w:b/>
          <w:i/>
        </w:rPr>
      </w:pPr>
      <w:r>
        <w:rPr>
          <w:b/>
          <w:i/>
        </w:rPr>
        <w:t>Sludge Management</w:t>
      </w:r>
    </w:p>
    <w:p w:rsidR="00F339CF" w:rsidRDefault="00E02E29" w:rsidP="006E7B88">
      <w:pPr>
        <w:pStyle w:val="BodyText"/>
      </w:pPr>
      <w:r>
        <w:t xml:space="preserve">Settled organic matter generated in the WWTP is partially recirculated in order to maintain the biological mass in the process; </w:t>
      </w:r>
      <w:r w:rsidR="00DF0F69">
        <w:t>however</w:t>
      </w:r>
      <w:r>
        <w:t xml:space="preserve"> the WWTP will generate surplus sludge requiring management. </w:t>
      </w:r>
      <w:r w:rsidR="00037E83">
        <w:t xml:space="preserve">Initially, filter presses will be used to reduce the volume of sludge and increase solids concentration from 1-2% to </w:t>
      </w:r>
      <w:r w:rsidR="00037E83" w:rsidRPr="00CF64A7">
        <w:t xml:space="preserve">around </w:t>
      </w:r>
      <w:r w:rsidR="00CF64A7" w:rsidRPr="00CF64A7">
        <w:t>20</w:t>
      </w:r>
      <w:r w:rsidR="00037E83" w:rsidRPr="00CF64A7">
        <w:t>%.</w:t>
      </w:r>
      <w:r w:rsidR="00037E83">
        <w:t xml:space="preserve"> </w:t>
      </w:r>
      <w:r w:rsidR="00F339CF">
        <w:t xml:space="preserve">The dewatered sludge will be transported for disposal at </w:t>
      </w:r>
      <w:r w:rsidR="00CF64A7">
        <w:t xml:space="preserve">the ASA-owned sanitary landfill in the Municipality of Kikinda </w:t>
      </w:r>
      <w:r w:rsidR="00F339CF">
        <w:t xml:space="preserve">until alternative waste management options are developed by third parties in the future, which may include composting; co-incineration; and co-incineration </w:t>
      </w:r>
      <w:r w:rsidR="00F339CF" w:rsidRPr="00F339CF">
        <w:t>in cement production</w:t>
      </w:r>
      <w:r w:rsidR="00CF64A7">
        <w:t xml:space="preserve">. </w:t>
      </w:r>
    </w:p>
    <w:p w:rsidR="00F339CF" w:rsidRDefault="001C2F06" w:rsidP="00F339CF">
      <w:pPr>
        <w:pStyle w:val="Heading2"/>
      </w:pPr>
      <w:r w:rsidRPr="00C65BC4">
        <w:t>Overview of the ESIA Process</w:t>
      </w:r>
    </w:p>
    <w:p w:rsidR="00D848C7" w:rsidRDefault="006E7B88" w:rsidP="00D848C7">
      <w:pPr>
        <w:pStyle w:val="BodyText"/>
      </w:pPr>
      <w:r>
        <w:t xml:space="preserve">The ESIA/EIA includes a stakeholder engagement </w:t>
      </w:r>
      <w:r w:rsidR="00D848C7">
        <w:t xml:space="preserve">process. Stakeholders are persons or groups who are directly or indirectly affected by a project, as well as those who may have interests in a project and/or the ability to influence its outcome, either positively or negatively. The stakeholder engagement process allows </w:t>
      </w:r>
      <w:r>
        <w:t xml:space="preserve">an opportunity </w:t>
      </w:r>
      <w:r w:rsidR="00D848C7">
        <w:t xml:space="preserve">whereby stakeholders can submit their views on the project, which are taken into consideration in the </w:t>
      </w:r>
      <w:r w:rsidR="00746C1A">
        <w:t xml:space="preserve">investment decision (by the promoter) and the EIA decision by the Serbian Environmental Authority. </w:t>
      </w:r>
    </w:p>
    <w:p w:rsidR="00841A7E" w:rsidRDefault="00841A7E" w:rsidP="00841A7E">
      <w:pPr>
        <w:pStyle w:val="BodyText"/>
      </w:pPr>
      <w:r>
        <w:t>Stakeholder engagement is scheduled to take place between June and August 2021. The stakeholder engagement team will endeavour to engage stakeholders in the following categories:</w:t>
      </w:r>
    </w:p>
    <w:p w:rsidR="00841A7E" w:rsidRDefault="00841A7E" w:rsidP="00C01AA5">
      <w:pPr>
        <w:pStyle w:val="ListBullet"/>
      </w:pPr>
      <w:r>
        <w:t xml:space="preserve">Government authorities at the regional and local levels; including city councils </w:t>
      </w:r>
    </w:p>
    <w:p w:rsidR="00841A7E" w:rsidRDefault="00841A7E" w:rsidP="00C01AA5">
      <w:pPr>
        <w:pStyle w:val="ListBullet"/>
      </w:pPr>
      <w:r>
        <w:t xml:space="preserve">Local communities within 2km of the proposed WWTP (including those that may encounter </w:t>
      </w:r>
      <w:r w:rsidR="00C01AA5">
        <w:t>negative</w:t>
      </w:r>
      <w:r>
        <w:t xml:space="preserve"> and positive impacts differently such as elderly, youth, and women)</w:t>
      </w:r>
    </w:p>
    <w:p w:rsidR="00841A7E" w:rsidRDefault="00841A7E" w:rsidP="00C01AA5">
      <w:pPr>
        <w:pStyle w:val="ListBullet"/>
      </w:pPr>
      <w:r>
        <w:t>Political parties and movements in Zrenjanin</w:t>
      </w:r>
    </w:p>
    <w:p w:rsidR="00841A7E" w:rsidRDefault="00841A7E" w:rsidP="00C01AA5">
      <w:pPr>
        <w:pStyle w:val="ListBullet"/>
      </w:pPr>
      <w:r>
        <w:t xml:space="preserve">Civil organizations (non-governmental organizations) and eco activists </w:t>
      </w:r>
    </w:p>
    <w:p w:rsidR="00841A7E" w:rsidRDefault="00841A7E" w:rsidP="00C01AA5">
      <w:pPr>
        <w:pStyle w:val="ListBullet"/>
      </w:pPr>
      <w:r>
        <w:t>Sport and recreations organisation, users of area, tourism services providers</w:t>
      </w:r>
    </w:p>
    <w:p w:rsidR="00D848C7" w:rsidRDefault="00841A7E" w:rsidP="00C01AA5">
      <w:pPr>
        <w:pStyle w:val="ListBullet"/>
      </w:pPr>
      <w:r>
        <w:t>Business and business associations</w:t>
      </w:r>
    </w:p>
    <w:p w:rsidR="009E6707" w:rsidRPr="00C65BC4" w:rsidRDefault="00650D1F" w:rsidP="00E42D10">
      <w:pPr>
        <w:pStyle w:val="Heading2"/>
      </w:pPr>
      <w:r w:rsidRPr="00C65BC4">
        <w:t>How to Contact Us</w:t>
      </w:r>
    </w:p>
    <w:p w:rsidR="00650D1F" w:rsidRPr="00C65BC4" w:rsidRDefault="005A39E0" w:rsidP="00E02E29">
      <w:pPr>
        <w:pStyle w:val="BodyText2"/>
      </w:pPr>
      <w:r w:rsidRPr="00C65BC4">
        <w:t>C</w:t>
      </w:r>
      <w:r w:rsidR="00FA20F6" w:rsidRPr="00C65BC4">
        <w:t>ontact</w:t>
      </w:r>
      <w:r w:rsidRPr="00C65BC4">
        <w:t>s</w:t>
      </w:r>
      <w:r w:rsidR="00FA20F6" w:rsidRPr="00C65BC4">
        <w:t xml:space="preserve"> for e</w:t>
      </w:r>
      <w:r w:rsidR="00650D1F" w:rsidRPr="00C65BC4">
        <w:t>nquiries related to the ESIA</w:t>
      </w:r>
      <w:r w:rsidR="00C01AA5">
        <w:t>/EIA</w:t>
      </w:r>
      <w:r w:rsidR="00650D1F" w:rsidRPr="00C65BC4">
        <w:t xml:space="preserve"> of the </w:t>
      </w:r>
      <w:r w:rsidR="00C01AA5">
        <w:t>Zrenjanin WWTP</w:t>
      </w:r>
      <w:r w:rsidR="00650D1F" w:rsidRPr="00C65BC4">
        <w:t xml:space="preserve"> Project </w:t>
      </w:r>
      <w:r w:rsidRPr="00C65BC4">
        <w:t>are below</w:t>
      </w:r>
      <w:r w:rsidR="00B85648">
        <w:t>.</w:t>
      </w:r>
    </w:p>
    <w:p w:rsidR="00B85648" w:rsidRDefault="00C01AA5" w:rsidP="00C01AA5">
      <w:pPr>
        <w:pStyle w:val="BodyText2"/>
        <w:rPr>
          <w:b/>
          <w:iCs/>
        </w:rPr>
      </w:pPr>
      <w:proofErr w:type="spellStart"/>
      <w:r w:rsidRPr="00C01AA5">
        <w:rPr>
          <w:b/>
          <w:iCs/>
        </w:rPr>
        <w:t>Att</w:t>
      </w:r>
      <w:proofErr w:type="spellEnd"/>
      <w:r w:rsidRPr="00C01AA5">
        <w:rPr>
          <w:b/>
          <w:iCs/>
        </w:rPr>
        <w:t xml:space="preserve">: </w:t>
      </w:r>
      <w:r w:rsidR="00B85648">
        <w:rPr>
          <w:b/>
          <w:iCs/>
        </w:rPr>
        <w:tab/>
      </w:r>
      <w:r w:rsidR="00B85648">
        <w:rPr>
          <w:b/>
          <w:iCs/>
        </w:rPr>
        <w:tab/>
        <w:t>Gojkan Stojinović</w:t>
      </w:r>
    </w:p>
    <w:p w:rsidR="00C01AA5" w:rsidRPr="00C01AA5" w:rsidRDefault="00C01AA5" w:rsidP="00C01AA5">
      <w:pPr>
        <w:pStyle w:val="BodyText2"/>
        <w:rPr>
          <w:iCs/>
        </w:rPr>
      </w:pPr>
      <w:r w:rsidRPr="00C01AA5">
        <w:rPr>
          <w:b/>
          <w:iCs/>
        </w:rPr>
        <w:t xml:space="preserve">Position: </w:t>
      </w:r>
      <w:r>
        <w:rPr>
          <w:b/>
          <w:iCs/>
        </w:rPr>
        <w:tab/>
      </w:r>
      <w:r w:rsidR="00B85648">
        <w:rPr>
          <w:iCs/>
        </w:rPr>
        <w:t>Local expert</w:t>
      </w:r>
    </w:p>
    <w:p w:rsidR="00C01AA5" w:rsidRPr="00C01AA5" w:rsidRDefault="00C01AA5" w:rsidP="00C01AA5">
      <w:pPr>
        <w:pStyle w:val="BodyText2"/>
        <w:rPr>
          <w:iCs/>
        </w:rPr>
      </w:pPr>
      <w:r w:rsidRPr="00C01AA5">
        <w:rPr>
          <w:b/>
          <w:iCs/>
        </w:rPr>
        <w:t xml:space="preserve">Email: </w:t>
      </w:r>
      <w:r>
        <w:rPr>
          <w:b/>
          <w:iCs/>
        </w:rPr>
        <w:tab/>
      </w:r>
      <w:r>
        <w:rPr>
          <w:b/>
          <w:iCs/>
        </w:rPr>
        <w:tab/>
      </w:r>
      <w:hyperlink r:id="rId8" w:history="1">
        <w:r w:rsidR="00B85648" w:rsidRPr="00102FCC">
          <w:rPr>
            <w:rStyle w:val="Hyperlink"/>
            <w:rFonts w:ascii="Times New Roman" w:hAnsi="Times New Roman" w:cs="Times New Roman"/>
            <w:b/>
            <w:iCs/>
          </w:rPr>
          <w:t>g</w:t>
        </w:r>
        <w:r w:rsidR="00B85648" w:rsidRPr="00102FCC">
          <w:rPr>
            <w:rStyle w:val="Hyperlink"/>
            <w:rFonts w:ascii="Times New Roman" w:hAnsi="Times New Roman" w:cs="Times New Roman"/>
            <w:iCs/>
          </w:rPr>
          <w:t>ojkan.stojinovic</w:t>
        </w:r>
        <w:r w:rsidR="00B85648" w:rsidRPr="00102FCC">
          <w:rPr>
            <w:rStyle w:val="Hyperlink"/>
            <w:rFonts w:ascii="Times New Roman" w:hAnsi="Times New Roman" w:cs="Times New Roman"/>
            <w:iCs/>
            <w:lang w:val="en-US"/>
          </w:rPr>
          <w:t>@</w:t>
        </w:r>
        <w:r w:rsidR="00B85648" w:rsidRPr="00102FCC">
          <w:rPr>
            <w:rStyle w:val="Hyperlink"/>
            <w:rFonts w:ascii="Times New Roman" w:hAnsi="Times New Roman" w:cs="Times New Roman"/>
            <w:iCs/>
            <w:lang/>
          </w:rPr>
          <w:t>gmail.com</w:t>
        </w:r>
      </w:hyperlink>
      <w:r w:rsidR="00B85648">
        <w:rPr>
          <w:iCs/>
          <w:lang/>
        </w:rPr>
        <w:t xml:space="preserve"> </w:t>
      </w:r>
    </w:p>
    <w:p w:rsidR="00FB1E5A" w:rsidRDefault="00C01AA5" w:rsidP="00C01AA5">
      <w:pPr>
        <w:pStyle w:val="BodyText2"/>
        <w:rPr>
          <w:iCs/>
        </w:rPr>
      </w:pPr>
      <w:r w:rsidRPr="00C01AA5">
        <w:rPr>
          <w:b/>
          <w:iCs/>
        </w:rPr>
        <w:t xml:space="preserve">Telephone: </w:t>
      </w:r>
      <w:r>
        <w:rPr>
          <w:b/>
          <w:iCs/>
        </w:rPr>
        <w:tab/>
      </w:r>
      <w:r w:rsidR="00B85648">
        <w:rPr>
          <w:iCs/>
        </w:rPr>
        <w:t>+381 62 5800 50</w:t>
      </w:r>
    </w:p>
    <w:p w:rsidR="00294C06" w:rsidRDefault="00294C06" w:rsidP="00C01AA5">
      <w:pPr>
        <w:pStyle w:val="BodyText2"/>
        <w:rPr>
          <w:iCs/>
        </w:rPr>
      </w:pPr>
    </w:p>
    <w:tbl>
      <w:tblPr>
        <w:tblW w:w="0" w:type="auto"/>
        <w:tblCellMar>
          <w:left w:w="0" w:type="dxa"/>
          <w:right w:w="0" w:type="dxa"/>
        </w:tblCellMar>
        <w:tblLook w:val="04A0"/>
      </w:tblPr>
      <w:tblGrid>
        <w:gridCol w:w="3527"/>
        <w:gridCol w:w="1154"/>
        <w:gridCol w:w="1685"/>
        <w:gridCol w:w="1683"/>
        <w:gridCol w:w="1712"/>
      </w:tblGrid>
      <w:tr w:rsidR="00294C06" w:rsidTr="003D2D3E">
        <w:tc>
          <w:tcPr>
            <w:tcW w:w="9761" w:type="dxa"/>
            <w:gridSpan w:val="5"/>
            <w:tcBorders>
              <w:top w:val="single" w:sz="8" w:space="0" w:color="5B9BD5"/>
              <w:left w:val="single" w:sz="8" w:space="0" w:color="5B9BD5"/>
              <w:bottom w:val="nil"/>
              <w:right w:val="single" w:sz="8" w:space="0" w:color="5B9BD5"/>
            </w:tcBorders>
            <w:shd w:val="clear" w:color="auto" w:fill="5B9BD5"/>
            <w:tcMar>
              <w:top w:w="0" w:type="dxa"/>
              <w:left w:w="108" w:type="dxa"/>
              <w:bottom w:w="0" w:type="dxa"/>
              <w:right w:w="108" w:type="dxa"/>
            </w:tcMar>
            <w:hideMark/>
          </w:tcPr>
          <w:p w:rsidR="00294C06" w:rsidRDefault="00294C06">
            <w:pPr>
              <w:spacing w:before="60" w:after="60"/>
              <w:rPr>
                <w:rFonts w:ascii="Times New Roman" w:hAnsi="Times New Roman" w:cs="Times New Roman"/>
                <w:b/>
                <w:bCs/>
                <w:color w:val="FFFFFF"/>
                <w:szCs w:val="20"/>
                <w:lang w:val="sv-SE"/>
              </w:rPr>
            </w:pPr>
            <w:r>
              <w:rPr>
                <w:b/>
                <w:bCs/>
                <w:color w:val="FFFFFF"/>
                <w:lang w:val="sv-SE"/>
              </w:rPr>
              <w:lastRenderedPageBreak/>
              <w:t xml:space="preserve">Please insert your personal details below:  </w:t>
            </w:r>
          </w:p>
        </w:tc>
      </w:tr>
      <w:tr w:rsidR="00294C06" w:rsidTr="003D2D3E">
        <w:tc>
          <w:tcPr>
            <w:tcW w:w="3527" w:type="dxa"/>
            <w:tcBorders>
              <w:top w:val="single" w:sz="8" w:space="0" w:color="5B9BD5"/>
              <w:left w:val="single" w:sz="8" w:space="0" w:color="5B9BD5"/>
              <w:bottom w:val="single" w:sz="8" w:space="0" w:color="5B9BD5"/>
              <w:right w:val="nil"/>
            </w:tcBorders>
            <w:tcMar>
              <w:top w:w="0" w:type="dxa"/>
              <w:left w:w="108" w:type="dxa"/>
              <w:bottom w:w="0" w:type="dxa"/>
              <w:right w:w="108" w:type="dxa"/>
            </w:tcMar>
            <w:hideMark/>
          </w:tcPr>
          <w:p w:rsidR="00294C06" w:rsidRDefault="00294C06">
            <w:pPr>
              <w:spacing w:before="40" w:after="40"/>
              <w:rPr>
                <w:sz w:val="18"/>
                <w:szCs w:val="18"/>
                <w:lang w:val="sv-SE"/>
              </w:rPr>
            </w:pPr>
            <w:r>
              <w:rPr>
                <w:b/>
                <w:bCs/>
                <w:sz w:val="18"/>
                <w:szCs w:val="18"/>
                <w:lang w:val="sv-SE"/>
              </w:rPr>
              <w:t>Name:</w:t>
            </w:r>
          </w:p>
        </w:tc>
        <w:tc>
          <w:tcPr>
            <w:tcW w:w="6234" w:type="dxa"/>
            <w:gridSpan w:val="4"/>
            <w:tcBorders>
              <w:top w:val="single" w:sz="8" w:space="0" w:color="5B9BD5"/>
              <w:left w:val="nil"/>
              <w:bottom w:val="single" w:sz="8" w:space="0" w:color="5B9BD5"/>
              <w:right w:val="single" w:sz="8" w:space="0" w:color="5B9BD5"/>
            </w:tcBorders>
            <w:tcMar>
              <w:top w:w="0" w:type="dxa"/>
              <w:left w:w="108" w:type="dxa"/>
              <w:bottom w:w="0" w:type="dxa"/>
              <w:right w:w="108" w:type="dxa"/>
            </w:tcMar>
          </w:tcPr>
          <w:p w:rsidR="00294C06" w:rsidRDefault="00294C06">
            <w:pPr>
              <w:spacing w:before="60" w:after="60"/>
              <w:rPr>
                <w:szCs w:val="20"/>
                <w:lang w:val="sv-SE"/>
              </w:rPr>
            </w:pPr>
          </w:p>
        </w:tc>
      </w:tr>
      <w:tr w:rsidR="00294C06" w:rsidTr="003D2D3E">
        <w:tc>
          <w:tcPr>
            <w:tcW w:w="3527" w:type="dxa"/>
            <w:tcBorders>
              <w:top w:val="nil"/>
              <w:left w:val="single" w:sz="8" w:space="0" w:color="5B9BD5"/>
              <w:bottom w:val="nil"/>
              <w:right w:val="nil"/>
            </w:tcBorders>
            <w:tcMar>
              <w:top w:w="0" w:type="dxa"/>
              <w:left w:w="108" w:type="dxa"/>
              <w:bottom w:w="0" w:type="dxa"/>
              <w:right w:w="108" w:type="dxa"/>
            </w:tcMar>
            <w:hideMark/>
          </w:tcPr>
          <w:p w:rsidR="00294C06" w:rsidRDefault="00294C06">
            <w:pPr>
              <w:spacing w:before="40" w:after="40"/>
              <w:rPr>
                <w:b/>
                <w:bCs/>
                <w:sz w:val="18"/>
                <w:szCs w:val="18"/>
                <w:lang w:val="sv-SE"/>
              </w:rPr>
            </w:pPr>
            <w:r>
              <w:rPr>
                <w:b/>
                <w:bCs/>
                <w:sz w:val="18"/>
                <w:szCs w:val="18"/>
                <w:lang w:val="sv-SE"/>
              </w:rPr>
              <w:t>Organisation &amp; Designation:</w:t>
            </w:r>
          </w:p>
          <w:p w:rsidR="003D2D3E" w:rsidRDefault="003D2D3E">
            <w:pPr>
              <w:spacing w:before="40" w:after="40"/>
              <w:rPr>
                <w:sz w:val="18"/>
                <w:szCs w:val="18"/>
                <w:lang w:val="sv-SE"/>
              </w:rPr>
            </w:pPr>
          </w:p>
        </w:tc>
        <w:tc>
          <w:tcPr>
            <w:tcW w:w="6234" w:type="dxa"/>
            <w:gridSpan w:val="4"/>
            <w:tcBorders>
              <w:top w:val="nil"/>
              <w:left w:val="nil"/>
              <w:bottom w:val="nil"/>
              <w:right w:val="single" w:sz="8" w:space="0" w:color="5B9BD5"/>
            </w:tcBorders>
            <w:tcMar>
              <w:top w:w="0" w:type="dxa"/>
              <w:left w:w="108" w:type="dxa"/>
              <w:bottom w:w="0" w:type="dxa"/>
              <w:right w:w="108" w:type="dxa"/>
            </w:tcMar>
          </w:tcPr>
          <w:p w:rsidR="00294C06" w:rsidRDefault="00294C06">
            <w:pPr>
              <w:spacing w:before="60" w:after="60"/>
              <w:rPr>
                <w:szCs w:val="20"/>
                <w:lang w:val="sv-SE"/>
              </w:rPr>
            </w:pPr>
          </w:p>
        </w:tc>
      </w:tr>
      <w:tr w:rsidR="00294C06" w:rsidTr="003D2D3E">
        <w:tc>
          <w:tcPr>
            <w:tcW w:w="3527" w:type="dxa"/>
            <w:tcBorders>
              <w:top w:val="single" w:sz="8" w:space="0" w:color="5B9BD5"/>
              <w:left w:val="single" w:sz="8" w:space="0" w:color="5B9BD5"/>
              <w:bottom w:val="single" w:sz="8" w:space="0" w:color="5B9BD5"/>
              <w:right w:val="nil"/>
            </w:tcBorders>
            <w:tcMar>
              <w:top w:w="0" w:type="dxa"/>
              <w:left w:w="108" w:type="dxa"/>
              <w:bottom w:w="0" w:type="dxa"/>
              <w:right w:w="108" w:type="dxa"/>
            </w:tcMar>
            <w:hideMark/>
          </w:tcPr>
          <w:p w:rsidR="00294C06" w:rsidRDefault="00294C06">
            <w:pPr>
              <w:spacing w:before="40" w:after="40"/>
              <w:rPr>
                <w:b/>
                <w:bCs/>
                <w:sz w:val="18"/>
                <w:szCs w:val="18"/>
                <w:lang w:val="sv-SE"/>
              </w:rPr>
            </w:pPr>
            <w:r>
              <w:rPr>
                <w:b/>
                <w:bCs/>
                <w:sz w:val="18"/>
                <w:szCs w:val="18"/>
                <w:lang w:val="sv-SE"/>
              </w:rPr>
              <w:t>Address:</w:t>
            </w:r>
          </w:p>
          <w:p w:rsidR="003D2D3E" w:rsidRDefault="003D2D3E">
            <w:pPr>
              <w:spacing w:before="40" w:after="40"/>
              <w:rPr>
                <w:sz w:val="18"/>
                <w:szCs w:val="18"/>
                <w:lang w:val="sv-SE"/>
              </w:rPr>
            </w:pPr>
          </w:p>
        </w:tc>
        <w:tc>
          <w:tcPr>
            <w:tcW w:w="6234" w:type="dxa"/>
            <w:gridSpan w:val="4"/>
            <w:tcBorders>
              <w:top w:val="single" w:sz="8" w:space="0" w:color="5B9BD5"/>
              <w:left w:val="nil"/>
              <w:bottom w:val="single" w:sz="8" w:space="0" w:color="5B9BD5"/>
              <w:right w:val="single" w:sz="8" w:space="0" w:color="5B9BD5"/>
            </w:tcBorders>
            <w:tcMar>
              <w:top w:w="0" w:type="dxa"/>
              <w:left w:w="108" w:type="dxa"/>
              <w:bottom w:w="0" w:type="dxa"/>
              <w:right w:w="108" w:type="dxa"/>
            </w:tcMar>
          </w:tcPr>
          <w:p w:rsidR="00294C06" w:rsidRDefault="00294C06">
            <w:pPr>
              <w:spacing w:before="60" w:after="60"/>
              <w:rPr>
                <w:szCs w:val="20"/>
                <w:lang w:val="sv-SE"/>
              </w:rPr>
            </w:pPr>
          </w:p>
        </w:tc>
      </w:tr>
      <w:tr w:rsidR="00294C06" w:rsidTr="003D2D3E">
        <w:tc>
          <w:tcPr>
            <w:tcW w:w="3527" w:type="dxa"/>
            <w:tcBorders>
              <w:top w:val="nil"/>
              <w:left w:val="single" w:sz="8" w:space="0" w:color="5B9BD5"/>
              <w:bottom w:val="nil"/>
              <w:right w:val="nil"/>
            </w:tcBorders>
            <w:tcMar>
              <w:top w:w="0" w:type="dxa"/>
              <w:left w:w="108" w:type="dxa"/>
              <w:bottom w:w="0" w:type="dxa"/>
              <w:right w:w="108" w:type="dxa"/>
            </w:tcMar>
            <w:hideMark/>
          </w:tcPr>
          <w:p w:rsidR="00294C06" w:rsidRDefault="00294C06">
            <w:pPr>
              <w:spacing w:before="40" w:after="40"/>
              <w:rPr>
                <w:sz w:val="18"/>
                <w:szCs w:val="18"/>
                <w:lang w:val="sv-SE"/>
              </w:rPr>
            </w:pPr>
            <w:r>
              <w:rPr>
                <w:b/>
                <w:bCs/>
                <w:sz w:val="18"/>
                <w:szCs w:val="18"/>
                <w:lang w:val="sv-SE"/>
              </w:rPr>
              <w:t>Tel:</w:t>
            </w:r>
          </w:p>
        </w:tc>
        <w:tc>
          <w:tcPr>
            <w:tcW w:w="6234" w:type="dxa"/>
            <w:gridSpan w:val="4"/>
            <w:tcBorders>
              <w:top w:val="nil"/>
              <w:left w:val="nil"/>
              <w:bottom w:val="nil"/>
              <w:right w:val="single" w:sz="8" w:space="0" w:color="5B9BD5"/>
            </w:tcBorders>
            <w:tcMar>
              <w:top w:w="0" w:type="dxa"/>
              <w:left w:w="108" w:type="dxa"/>
              <w:bottom w:w="0" w:type="dxa"/>
              <w:right w:w="108" w:type="dxa"/>
            </w:tcMar>
          </w:tcPr>
          <w:p w:rsidR="00294C06" w:rsidRDefault="00294C06">
            <w:pPr>
              <w:spacing w:before="60" w:after="60"/>
              <w:rPr>
                <w:szCs w:val="20"/>
                <w:lang w:val="sv-SE"/>
              </w:rPr>
            </w:pPr>
          </w:p>
        </w:tc>
      </w:tr>
      <w:tr w:rsidR="00294C06" w:rsidTr="003D2D3E">
        <w:tc>
          <w:tcPr>
            <w:tcW w:w="3527" w:type="dxa"/>
            <w:tcBorders>
              <w:top w:val="single" w:sz="8" w:space="0" w:color="5B9BD5"/>
              <w:left w:val="single" w:sz="8" w:space="0" w:color="5B9BD5"/>
              <w:bottom w:val="single" w:sz="8" w:space="0" w:color="5B9BD5"/>
              <w:right w:val="nil"/>
            </w:tcBorders>
            <w:tcMar>
              <w:top w:w="0" w:type="dxa"/>
              <w:left w:w="108" w:type="dxa"/>
              <w:bottom w:w="0" w:type="dxa"/>
              <w:right w:w="108" w:type="dxa"/>
            </w:tcMar>
            <w:hideMark/>
          </w:tcPr>
          <w:p w:rsidR="00294C06" w:rsidRDefault="00294C06">
            <w:pPr>
              <w:spacing w:before="40" w:after="40"/>
              <w:rPr>
                <w:sz w:val="18"/>
                <w:szCs w:val="18"/>
                <w:lang w:val="sv-SE"/>
              </w:rPr>
            </w:pPr>
            <w:r>
              <w:rPr>
                <w:b/>
                <w:bCs/>
                <w:sz w:val="18"/>
                <w:szCs w:val="18"/>
                <w:lang w:val="sv-SE"/>
              </w:rPr>
              <w:t>Fax:</w:t>
            </w:r>
          </w:p>
        </w:tc>
        <w:tc>
          <w:tcPr>
            <w:tcW w:w="6234" w:type="dxa"/>
            <w:gridSpan w:val="4"/>
            <w:tcBorders>
              <w:top w:val="single" w:sz="8" w:space="0" w:color="5B9BD5"/>
              <w:left w:val="nil"/>
              <w:bottom w:val="single" w:sz="8" w:space="0" w:color="5B9BD5"/>
              <w:right w:val="single" w:sz="8" w:space="0" w:color="5B9BD5"/>
            </w:tcBorders>
            <w:tcMar>
              <w:top w:w="0" w:type="dxa"/>
              <w:left w:w="108" w:type="dxa"/>
              <w:bottom w:w="0" w:type="dxa"/>
              <w:right w:w="108" w:type="dxa"/>
            </w:tcMar>
          </w:tcPr>
          <w:p w:rsidR="00294C06" w:rsidRDefault="00294C06">
            <w:pPr>
              <w:spacing w:before="60" w:after="60"/>
              <w:rPr>
                <w:szCs w:val="20"/>
                <w:lang w:val="sv-SE"/>
              </w:rPr>
            </w:pPr>
          </w:p>
        </w:tc>
      </w:tr>
      <w:tr w:rsidR="00294C06" w:rsidTr="003D2D3E">
        <w:tc>
          <w:tcPr>
            <w:tcW w:w="3527" w:type="dxa"/>
            <w:tcBorders>
              <w:top w:val="nil"/>
              <w:left w:val="single" w:sz="8" w:space="0" w:color="5B9BD5"/>
              <w:bottom w:val="nil"/>
              <w:right w:val="nil"/>
            </w:tcBorders>
            <w:tcMar>
              <w:top w:w="0" w:type="dxa"/>
              <w:left w:w="108" w:type="dxa"/>
              <w:bottom w:w="0" w:type="dxa"/>
              <w:right w:w="108" w:type="dxa"/>
            </w:tcMar>
            <w:hideMark/>
          </w:tcPr>
          <w:p w:rsidR="00294C06" w:rsidRDefault="00294C06">
            <w:pPr>
              <w:spacing w:before="40" w:after="40"/>
              <w:rPr>
                <w:sz w:val="18"/>
                <w:szCs w:val="18"/>
                <w:lang w:val="sv-SE"/>
              </w:rPr>
            </w:pPr>
            <w:r>
              <w:rPr>
                <w:b/>
                <w:bCs/>
                <w:sz w:val="18"/>
                <w:szCs w:val="18"/>
                <w:lang w:val="sv-SE"/>
              </w:rPr>
              <w:t>E-mail:</w:t>
            </w:r>
          </w:p>
        </w:tc>
        <w:tc>
          <w:tcPr>
            <w:tcW w:w="6234" w:type="dxa"/>
            <w:gridSpan w:val="4"/>
            <w:tcBorders>
              <w:top w:val="nil"/>
              <w:left w:val="nil"/>
              <w:bottom w:val="nil"/>
              <w:right w:val="single" w:sz="8" w:space="0" w:color="5B9BD5"/>
            </w:tcBorders>
            <w:tcMar>
              <w:top w:w="0" w:type="dxa"/>
              <w:left w:w="108" w:type="dxa"/>
              <w:bottom w:w="0" w:type="dxa"/>
              <w:right w:w="108" w:type="dxa"/>
            </w:tcMar>
          </w:tcPr>
          <w:p w:rsidR="00294C06" w:rsidRDefault="00294C06">
            <w:pPr>
              <w:spacing w:before="60" w:after="60"/>
              <w:rPr>
                <w:szCs w:val="20"/>
                <w:lang w:val="sv-SE"/>
              </w:rPr>
            </w:pPr>
          </w:p>
        </w:tc>
      </w:tr>
      <w:tr w:rsidR="00294C06" w:rsidTr="003D2D3E">
        <w:tc>
          <w:tcPr>
            <w:tcW w:w="3527" w:type="dxa"/>
            <w:tcBorders>
              <w:top w:val="single" w:sz="8" w:space="0" w:color="5B9BD5"/>
              <w:left w:val="single" w:sz="8" w:space="0" w:color="5B9BD5"/>
              <w:bottom w:val="single" w:sz="8" w:space="0" w:color="5B9BD5"/>
              <w:right w:val="nil"/>
            </w:tcBorders>
            <w:tcMar>
              <w:top w:w="0" w:type="dxa"/>
              <w:left w:w="108" w:type="dxa"/>
              <w:bottom w:w="0" w:type="dxa"/>
              <w:right w:w="108" w:type="dxa"/>
            </w:tcMar>
            <w:hideMark/>
          </w:tcPr>
          <w:p w:rsidR="00294C06" w:rsidRDefault="00294C06">
            <w:pPr>
              <w:spacing w:before="40" w:after="40"/>
              <w:rPr>
                <w:sz w:val="18"/>
                <w:szCs w:val="18"/>
                <w:lang w:val="sv-SE"/>
              </w:rPr>
            </w:pPr>
            <w:r>
              <w:rPr>
                <w:b/>
                <w:bCs/>
                <w:sz w:val="18"/>
                <w:szCs w:val="18"/>
                <w:lang w:val="sv-SE"/>
              </w:rPr>
              <w:t>I would like to receive my notifications by: (please tick the appropriate box)</w:t>
            </w:r>
          </w:p>
        </w:tc>
        <w:tc>
          <w:tcPr>
            <w:tcW w:w="1154" w:type="dxa"/>
            <w:tcBorders>
              <w:top w:val="single" w:sz="8" w:space="0" w:color="5B9BD5"/>
              <w:left w:val="nil"/>
              <w:bottom w:val="single" w:sz="8" w:space="0" w:color="5B9BD5"/>
              <w:right w:val="nil"/>
            </w:tcBorders>
            <w:tcMar>
              <w:top w:w="0" w:type="dxa"/>
              <w:left w:w="108" w:type="dxa"/>
              <w:bottom w:w="0" w:type="dxa"/>
              <w:right w:w="108" w:type="dxa"/>
            </w:tcMar>
            <w:hideMark/>
          </w:tcPr>
          <w:p w:rsidR="00294C06" w:rsidRDefault="00294C06">
            <w:pPr>
              <w:spacing w:before="60" w:after="60"/>
              <w:jc w:val="center"/>
              <w:rPr>
                <w:sz w:val="18"/>
                <w:szCs w:val="18"/>
                <w:lang w:val="sv-SE"/>
              </w:rPr>
            </w:pPr>
            <w:r>
              <w:rPr>
                <w:sz w:val="18"/>
                <w:szCs w:val="18"/>
                <w:lang w:val="sv-SE"/>
              </w:rPr>
              <w:t>Letter (mail)</w:t>
            </w:r>
          </w:p>
          <w:p w:rsidR="00294C06" w:rsidRDefault="002F3B60">
            <w:pPr>
              <w:spacing w:before="60" w:after="60"/>
              <w:jc w:val="center"/>
              <w:rPr>
                <w:szCs w:val="20"/>
                <w:lang w:val="sv-SE"/>
              </w:rPr>
            </w:pPr>
            <w:sdt>
              <w:sdtPr>
                <w:rPr>
                  <w:sz w:val="18"/>
                  <w:szCs w:val="18"/>
                  <w:lang w:val="sv-SE" w:eastAsia="sv-SE"/>
                </w:rPr>
                <w:id w:val="-505752568"/>
              </w:sdtPr>
              <w:sdtContent>
                <w:r w:rsidR="00294C06">
                  <w:rPr>
                    <w:rFonts w:ascii="MS Gothic" w:eastAsia="MS Gothic" w:hAnsi="MS Gothic" w:hint="eastAsia"/>
                    <w:sz w:val="18"/>
                    <w:szCs w:val="18"/>
                  </w:rPr>
                  <w:t>☐</w:t>
                </w:r>
              </w:sdtContent>
            </w:sdt>
          </w:p>
        </w:tc>
        <w:tc>
          <w:tcPr>
            <w:tcW w:w="1685" w:type="dxa"/>
            <w:tcBorders>
              <w:top w:val="single" w:sz="8" w:space="0" w:color="5B9BD5"/>
              <w:left w:val="nil"/>
              <w:bottom w:val="single" w:sz="8" w:space="0" w:color="5B9BD5"/>
              <w:right w:val="nil"/>
            </w:tcBorders>
            <w:tcMar>
              <w:top w:w="0" w:type="dxa"/>
              <w:left w:w="108" w:type="dxa"/>
              <w:bottom w:w="0" w:type="dxa"/>
              <w:right w:w="108" w:type="dxa"/>
            </w:tcMar>
            <w:hideMark/>
          </w:tcPr>
          <w:p w:rsidR="00294C06" w:rsidRDefault="00294C06">
            <w:pPr>
              <w:spacing w:before="60" w:after="60"/>
              <w:jc w:val="center"/>
              <w:rPr>
                <w:sz w:val="18"/>
                <w:szCs w:val="18"/>
                <w:lang w:val="sv-SE"/>
              </w:rPr>
            </w:pPr>
            <w:r>
              <w:rPr>
                <w:sz w:val="18"/>
                <w:szCs w:val="18"/>
                <w:lang w:val="sv-SE"/>
              </w:rPr>
              <w:t>E-mail</w:t>
            </w:r>
          </w:p>
          <w:p w:rsidR="00294C06" w:rsidRDefault="002F3B60">
            <w:pPr>
              <w:spacing w:before="60" w:after="60"/>
              <w:jc w:val="center"/>
              <w:rPr>
                <w:szCs w:val="20"/>
                <w:lang w:val="sv-SE"/>
              </w:rPr>
            </w:pPr>
            <w:sdt>
              <w:sdtPr>
                <w:rPr>
                  <w:sz w:val="18"/>
                  <w:szCs w:val="18"/>
                  <w:lang w:val="sv-SE" w:eastAsia="sv-SE"/>
                </w:rPr>
                <w:id w:val="-1962327995"/>
              </w:sdtPr>
              <w:sdtContent>
                <w:r w:rsidR="00294C06">
                  <w:rPr>
                    <w:rFonts w:ascii="MS Gothic" w:eastAsia="MS Gothic" w:hAnsi="MS Gothic" w:hint="eastAsia"/>
                    <w:sz w:val="18"/>
                    <w:szCs w:val="18"/>
                  </w:rPr>
                  <w:t>☐</w:t>
                </w:r>
              </w:sdtContent>
            </w:sdt>
          </w:p>
        </w:tc>
        <w:tc>
          <w:tcPr>
            <w:tcW w:w="1683" w:type="dxa"/>
            <w:tcBorders>
              <w:top w:val="single" w:sz="8" w:space="0" w:color="5B9BD5"/>
              <w:left w:val="nil"/>
              <w:bottom w:val="single" w:sz="8" w:space="0" w:color="5B9BD5"/>
              <w:right w:val="nil"/>
            </w:tcBorders>
            <w:tcMar>
              <w:top w:w="0" w:type="dxa"/>
              <w:left w:w="108" w:type="dxa"/>
              <w:bottom w:w="0" w:type="dxa"/>
              <w:right w:w="108" w:type="dxa"/>
            </w:tcMar>
            <w:hideMark/>
          </w:tcPr>
          <w:p w:rsidR="00294C06" w:rsidRDefault="00294C06">
            <w:pPr>
              <w:spacing w:before="60" w:after="60"/>
              <w:jc w:val="center"/>
              <w:rPr>
                <w:sz w:val="18"/>
                <w:szCs w:val="18"/>
                <w:lang w:val="sv-SE"/>
              </w:rPr>
            </w:pPr>
            <w:r>
              <w:rPr>
                <w:sz w:val="18"/>
                <w:szCs w:val="18"/>
                <w:lang w:val="sv-SE"/>
              </w:rPr>
              <w:t>Fax</w:t>
            </w:r>
          </w:p>
          <w:p w:rsidR="00294C06" w:rsidRDefault="002F3B60">
            <w:pPr>
              <w:spacing w:before="60" w:after="60"/>
              <w:jc w:val="center"/>
              <w:rPr>
                <w:szCs w:val="20"/>
                <w:lang w:val="sv-SE"/>
              </w:rPr>
            </w:pPr>
            <w:sdt>
              <w:sdtPr>
                <w:rPr>
                  <w:sz w:val="18"/>
                  <w:szCs w:val="18"/>
                  <w:lang w:val="sv-SE" w:eastAsia="sv-SE"/>
                </w:rPr>
                <w:id w:val="-286510142"/>
              </w:sdtPr>
              <w:sdtContent>
                <w:r w:rsidR="00294C06">
                  <w:rPr>
                    <w:rFonts w:ascii="MS Gothic" w:eastAsia="MS Gothic" w:hAnsi="MS Gothic" w:hint="eastAsia"/>
                    <w:sz w:val="18"/>
                    <w:szCs w:val="18"/>
                  </w:rPr>
                  <w:t>☐</w:t>
                </w:r>
              </w:sdtContent>
            </w:sdt>
          </w:p>
        </w:tc>
        <w:tc>
          <w:tcPr>
            <w:tcW w:w="1712" w:type="dxa"/>
            <w:tcBorders>
              <w:top w:val="single" w:sz="8" w:space="0" w:color="5B9BD5"/>
              <w:left w:val="nil"/>
              <w:bottom w:val="single" w:sz="8" w:space="0" w:color="5B9BD5"/>
              <w:right w:val="single" w:sz="8" w:space="0" w:color="5B9BD5"/>
            </w:tcBorders>
            <w:tcMar>
              <w:top w:w="0" w:type="dxa"/>
              <w:left w:w="108" w:type="dxa"/>
              <w:bottom w:w="0" w:type="dxa"/>
              <w:right w:w="108" w:type="dxa"/>
            </w:tcMar>
            <w:hideMark/>
          </w:tcPr>
          <w:p w:rsidR="00294C06" w:rsidRDefault="00294C06">
            <w:pPr>
              <w:spacing w:before="60" w:after="60"/>
              <w:jc w:val="center"/>
              <w:rPr>
                <w:sz w:val="18"/>
                <w:szCs w:val="18"/>
                <w:lang w:val="sv-SE"/>
              </w:rPr>
            </w:pPr>
            <w:r>
              <w:rPr>
                <w:sz w:val="18"/>
                <w:szCs w:val="18"/>
                <w:lang w:val="sv-SE"/>
              </w:rPr>
              <w:t>Telephone</w:t>
            </w:r>
          </w:p>
          <w:p w:rsidR="00294C06" w:rsidRDefault="002F3B60">
            <w:pPr>
              <w:spacing w:before="60" w:after="60"/>
              <w:jc w:val="center"/>
              <w:rPr>
                <w:szCs w:val="20"/>
                <w:lang w:val="sv-SE"/>
              </w:rPr>
            </w:pPr>
            <w:sdt>
              <w:sdtPr>
                <w:rPr>
                  <w:sz w:val="18"/>
                  <w:szCs w:val="18"/>
                  <w:lang w:val="sv-SE" w:eastAsia="sv-SE"/>
                </w:rPr>
                <w:id w:val="-481612845"/>
              </w:sdtPr>
              <w:sdtContent>
                <w:r w:rsidR="00294C06">
                  <w:rPr>
                    <w:rFonts w:ascii="MS Gothic" w:eastAsia="MS Gothic" w:hAnsi="MS Gothic" w:hint="eastAsia"/>
                    <w:sz w:val="18"/>
                    <w:szCs w:val="18"/>
                  </w:rPr>
                  <w:t>☐</w:t>
                </w:r>
              </w:sdtContent>
            </w:sdt>
          </w:p>
        </w:tc>
      </w:tr>
      <w:tr w:rsidR="00294C06" w:rsidTr="003D2D3E">
        <w:tc>
          <w:tcPr>
            <w:tcW w:w="9761" w:type="dxa"/>
            <w:gridSpan w:val="5"/>
            <w:tcBorders>
              <w:top w:val="nil"/>
              <w:left w:val="single" w:sz="8" w:space="0" w:color="5B9BD5"/>
              <w:bottom w:val="single" w:sz="8" w:space="0" w:color="5B9BD5"/>
              <w:right w:val="single" w:sz="8" w:space="0" w:color="5B9BD5"/>
            </w:tcBorders>
            <w:tcMar>
              <w:top w:w="0" w:type="dxa"/>
              <w:left w:w="108" w:type="dxa"/>
              <w:bottom w:w="0" w:type="dxa"/>
              <w:right w:w="108" w:type="dxa"/>
            </w:tcMar>
          </w:tcPr>
          <w:p w:rsidR="00294C06" w:rsidRDefault="00294C06">
            <w:pPr>
              <w:rPr>
                <w:b/>
                <w:bCs/>
                <w:lang w:val="sv-SE"/>
              </w:rPr>
            </w:pPr>
            <w:r>
              <w:rPr>
                <w:b/>
                <w:bCs/>
                <w:lang w:val="sv-SE"/>
              </w:rPr>
              <w:t>Please disclose below any direct business, financial, personal or other interest that you may have in the proposed project and associated ESIA:</w:t>
            </w: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sz w:val="24"/>
                <w:szCs w:val="24"/>
                <w:lang w:val="sv-SE"/>
              </w:rPr>
            </w:pPr>
          </w:p>
          <w:p w:rsidR="00294C06" w:rsidRDefault="00294C06">
            <w:pPr>
              <w:rPr>
                <w:lang w:val="sv-SE" w:eastAsia="sv-SE"/>
              </w:rPr>
            </w:pPr>
          </w:p>
          <w:p w:rsidR="00294C06" w:rsidRDefault="00294C06">
            <w:pPr>
              <w:rPr>
                <w:lang w:val="sv-SE" w:eastAsia="sv-SE"/>
              </w:rPr>
            </w:pPr>
          </w:p>
          <w:p w:rsidR="00294C06" w:rsidRDefault="00294C06">
            <w:pPr>
              <w:rPr>
                <w:b/>
                <w:bCs/>
                <w:lang w:val="sv-SE"/>
              </w:rPr>
            </w:pPr>
            <w:r>
              <w:rPr>
                <w:b/>
                <w:bCs/>
                <w:lang w:val="sv-SE"/>
              </w:rPr>
              <w:t>Please list your project-related comments below:</w:t>
            </w: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rPr>
            </w:pPr>
          </w:p>
          <w:p w:rsidR="003D2D3E" w:rsidRDefault="003D2D3E">
            <w:pPr>
              <w:rPr>
                <w:b/>
                <w:bCs/>
                <w:lang w:val="sv-SE" w:eastAsia="en-ZA"/>
              </w:rPr>
            </w:pPr>
          </w:p>
          <w:p w:rsidR="00294C06" w:rsidRDefault="00294C06">
            <w:pPr>
              <w:rPr>
                <w:b/>
                <w:bCs/>
                <w:lang w:val="sv-SE" w:eastAsia="sv-SE"/>
              </w:rPr>
            </w:pPr>
          </w:p>
          <w:p w:rsidR="00294C06" w:rsidRDefault="00294C06">
            <w:pPr>
              <w:rPr>
                <w:lang w:val="sv-SE" w:eastAsia="sv-SE"/>
              </w:rPr>
            </w:pPr>
          </w:p>
          <w:p w:rsidR="00294C06" w:rsidRDefault="00294C06">
            <w:pPr>
              <w:rPr>
                <w:lang w:val="sv-SE" w:eastAsia="sv-SE"/>
              </w:rPr>
            </w:pPr>
          </w:p>
          <w:p w:rsidR="00294C06" w:rsidRDefault="00294C06">
            <w:pPr>
              <w:rPr>
                <w:b/>
                <w:bCs/>
                <w:lang w:val="sv-SE" w:eastAsia="en-ZA"/>
              </w:rPr>
            </w:pPr>
            <w:r>
              <w:rPr>
                <w:b/>
                <w:bCs/>
                <w:lang w:val="sv-SE"/>
              </w:rPr>
              <w:t>Please list your project-related concerns / grivenaces below:</w:t>
            </w:r>
          </w:p>
          <w:p w:rsidR="00294C06" w:rsidRDefault="00294C06">
            <w:pPr>
              <w:rPr>
                <w:lang w:val="sv-SE" w:eastAsia="sv-SE"/>
              </w:rPr>
            </w:pPr>
          </w:p>
          <w:p w:rsidR="003D2D3E" w:rsidRDefault="003D2D3E">
            <w:pPr>
              <w:rPr>
                <w:lang w:val="sv-SE" w:eastAsia="sv-SE"/>
              </w:rPr>
            </w:pPr>
          </w:p>
          <w:p w:rsidR="003D2D3E" w:rsidRDefault="003D2D3E">
            <w:pPr>
              <w:rPr>
                <w:lang w:val="sv-SE" w:eastAsia="sv-SE"/>
              </w:rPr>
            </w:pPr>
          </w:p>
          <w:p w:rsidR="003D2D3E" w:rsidRDefault="003D2D3E">
            <w:pPr>
              <w:rPr>
                <w:lang w:val="sv-SE" w:eastAsia="sv-SE"/>
              </w:rPr>
            </w:pPr>
          </w:p>
          <w:p w:rsidR="003D2D3E" w:rsidRDefault="003D2D3E">
            <w:pPr>
              <w:rPr>
                <w:lang w:val="sv-SE" w:eastAsia="sv-SE"/>
              </w:rPr>
            </w:pPr>
          </w:p>
          <w:p w:rsidR="003D2D3E" w:rsidRDefault="003D2D3E">
            <w:pPr>
              <w:rPr>
                <w:lang w:val="sv-SE" w:eastAsia="sv-SE"/>
              </w:rPr>
            </w:pPr>
          </w:p>
          <w:p w:rsidR="003D2D3E" w:rsidRDefault="003D2D3E">
            <w:pPr>
              <w:rPr>
                <w:lang w:val="sv-SE" w:eastAsia="sv-SE"/>
              </w:rPr>
            </w:pPr>
          </w:p>
          <w:p w:rsidR="003D2D3E" w:rsidRDefault="003D2D3E">
            <w:pPr>
              <w:rPr>
                <w:lang w:val="sv-SE" w:eastAsia="sv-SE"/>
              </w:rPr>
            </w:pPr>
          </w:p>
          <w:p w:rsidR="00294C06" w:rsidRDefault="00294C06">
            <w:pPr>
              <w:rPr>
                <w:lang w:val="sv-SE" w:eastAsia="sv-SE"/>
              </w:rPr>
            </w:pPr>
            <w:bookmarkStart w:id="0" w:name="_GoBack"/>
            <w:bookmarkEnd w:id="0"/>
          </w:p>
          <w:p w:rsidR="00294C06" w:rsidRDefault="00294C06">
            <w:pPr>
              <w:spacing w:before="60" w:after="60"/>
              <w:rPr>
                <w:b/>
                <w:bCs/>
                <w:sz w:val="18"/>
                <w:szCs w:val="18"/>
                <w:lang w:val="sv-SE" w:eastAsia="en-ZA"/>
              </w:rPr>
            </w:pPr>
          </w:p>
        </w:tc>
      </w:tr>
    </w:tbl>
    <w:p w:rsidR="0017472F" w:rsidRDefault="0017472F" w:rsidP="0025252A">
      <w:pPr>
        <w:pStyle w:val="Caption"/>
        <w:sectPr w:rsidR="0017472F" w:rsidSect="00C01AA5">
          <w:headerReference w:type="default" r:id="rId9"/>
          <w:headerReference w:type="first" r:id="rId10"/>
          <w:pgSz w:w="11907" w:h="16839" w:code="9"/>
          <w:pgMar w:top="2160" w:right="992" w:bottom="634" w:left="1134" w:header="720" w:footer="360" w:gutter="0"/>
          <w:cols w:space="708"/>
          <w:titlePg/>
          <w:docGrid w:linePitch="360"/>
        </w:sectPr>
      </w:pPr>
    </w:p>
    <w:p w:rsidR="0017472F" w:rsidRDefault="0017472F" w:rsidP="0025252A">
      <w:pPr>
        <w:pStyle w:val="Caption"/>
      </w:pPr>
    </w:p>
    <w:p w:rsidR="00400182" w:rsidRDefault="006F10F7" w:rsidP="00400182">
      <w:pPr>
        <w:keepNext/>
      </w:pPr>
      <w:r>
        <w:rPr>
          <w:noProof/>
          <w:lang w:val="en-US" w:eastAsia="en-US"/>
        </w:rPr>
        <w:drawing>
          <wp:anchor distT="0" distB="0" distL="114300" distR="114300" simplePos="0" relativeHeight="251658240" behindDoc="1" locked="0" layoutInCell="1" allowOverlap="1">
            <wp:simplePos x="0" y="0"/>
            <wp:positionH relativeFrom="column">
              <wp:posOffset>-1270</wp:posOffset>
            </wp:positionH>
            <wp:positionV relativeFrom="paragraph">
              <wp:posOffset>165735</wp:posOffset>
            </wp:positionV>
            <wp:extent cx="9337040" cy="552831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37040" cy="5528310"/>
                    </a:xfrm>
                    <a:prstGeom prst="rect">
                      <a:avLst/>
                    </a:prstGeom>
                  </pic:spPr>
                </pic:pic>
              </a:graphicData>
            </a:graphic>
          </wp:anchor>
        </w:drawing>
      </w:r>
    </w:p>
    <w:p w:rsidR="00627C45" w:rsidRDefault="00627C45"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B85648" w:rsidRDefault="00B85648" w:rsidP="0017472F"/>
    <w:p w:rsidR="006F10F7" w:rsidRDefault="006F10F7" w:rsidP="006F10F7">
      <w:pPr>
        <w:pStyle w:val="Caption"/>
      </w:pPr>
    </w:p>
    <w:p w:rsidR="006F10F7" w:rsidRDefault="006F10F7" w:rsidP="006F10F7">
      <w:pPr>
        <w:pStyle w:val="Caption"/>
      </w:pPr>
    </w:p>
    <w:p w:rsidR="006F10F7" w:rsidRPr="0017472F" w:rsidRDefault="006F10F7" w:rsidP="006F10F7">
      <w:pPr>
        <w:pStyle w:val="Caption"/>
      </w:pPr>
      <w:r>
        <w:t>Figure 1 Location of WWTP site (WSP, June 2021)</w:t>
      </w:r>
    </w:p>
    <w:p w:rsidR="00B85648" w:rsidRDefault="006F10F7" w:rsidP="0017472F">
      <w:r>
        <w:rPr>
          <w:noProof/>
          <w:lang w:val="en-US" w:eastAsia="en-US"/>
        </w:rPr>
        <w:lastRenderedPageBreak/>
        <w:drawing>
          <wp:anchor distT="0" distB="0" distL="114300" distR="114300" simplePos="0" relativeHeight="251659264" behindDoc="1" locked="0" layoutInCell="1" allowOverlap="1">
            <wp:simplePos x="0" y="0"/>
            <wp:positionH relativeFrom="column">
              <wp:posOffset>158115</wp:posOffset>
            </wp:positionH>
            <wp:positionV relativeFrom="paragraph">
              <wp:posOffset>109220</wp:posOffset>
            </wp:positionV>
            <wp:extent cx="9456420" cy="4816475"/>
            <wp:effectExtent l="19050" t="0" r="0" b="0"/>
            <wp:wrapNone/>
            <wp:docPr id="3" name="Picture 3" descr="\\corp.pbwan.net\za\Central_Data\Projects\41100xxx\41103242 - Zrenjanin WWTP ESIA\41 ES\04-Public Participation\01-Adverts\130201500-PV-001-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pbwan.net\za\Central_Data\Projects\41100xxx\41103242 - Zrenjanin WWTP ESIA\41 ES\04-Public Participation\01-Adverts\130201500-PV-001-R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56420" cy="4816475"/>
                    </a:xfrm>
                    <a:prstGeom prst="rect">
                      <a:avLst/>
                    </a:prstGeom>
                    <a:noFill/>
                    <a:ln>
                      <a:noFill/>
                    </a:ln>
                  </pic:spPr>
                </pic:pic>
              </a:graphicData>
            </a:graphic>
          </wp:anchor>
        </w:drawing>
      </w:r>
    </w:p>
    <w:p w:rsidR="00B85648" w:rsidRDefault="00B85648" w:rsidP="0017472F"/>
    <w:p w:rsidR="00B85648" w:rsidRDefault="00B85648" w:rsidP="0017472F"/>
    <w:p w:rsidR="00B85648" w:rsidRDefault="00B85648" w:rsidP="0017472F"/>
    <w:p w:rsidR="00627C45" w:rsidRDefault="00627C45" w:rsidP="0017472F"/>
    <w:p w:rsidR="00400182" w:rsidRDefault="00400182" w:rsidP="00400182">
      <w:pPr>
        <w:keepNext/>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B85648" w:rsidRDefault="00B85648" w:rsidP="00400182">
      <w:pPr>
        <w:pStyle w:val="Caption"/>
      </w:pPr>
    </w:p>
    <w:p w:rsidR="00627C45" w:rsidRPr="0017472F" w:rsidRDefault="00400182" w:rsidP="00400182">
      <w:pPr>
        <w:pStyle w:val="Caption"/>
      </w:pPr>
      <w:r>
        <w:t xml:space="preserve">Figure </w:t>
      </w:r>
      <w:r w:rsidR="002F3B60">
        <w:fldChar w:fldCharType="begin"/>
      </w:r>
      <w:r>
        <w:instrText xml:space="preserve"> SEQ Figure \* ARABIC </w:instrText>
      </w:r>
      <w:r w:rsidR="002F3B60">
        <w:fldChar w:fldCharType="separate"/>
      </w:r>
      <w:r>
        <w:rPr>
          <w:noProof/>
        </w:rPr>
        <w:t>2</w:t>
      </w:r>
      <w:r w:rsidR="002F3B60">
        <w:fldChar w:fldCharType="end"/>
      </w:r>
      <w:r>
        <w:t xml:space="preserve"> 3D Drawing of Proposed WWTP Facility (Metito, June 2021)</w:t>
      </w:r>
    </w:p>
    <w:sectPr w:rsidR="00627C45" w:rsidRPr="0017472F" w:rsidSect="0017472F">
      <w:pgSz w:w="16839" w:h="11907" w:orient="landscape" w:code="9"/>
      <w:pgMar w:top="1134" w:right="2160" w:bottom="992" w:left="634" w:header="720" w:footer="3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B6D" w:rsidRDefault="00E25B6D" w:rsidP="00780521">
      <w:r>
        <w:separator/>
      </w:r>
    </w:p>
  </w:endnote>
  <w:endnote w:type="continuationSeparator" w:id="0">
    <w:p w:rsidR="00E25B6D" w:rsidRDefault="00E25B6D" w:rsidP="007805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ntium Basic">
    <w:altName w:val="Calibri"/>
    <w:charset w:val="00"/>
    <w:family w:val="auto"/>
    <w:pitch w:val="variable"/>
    <w:sig w:usb0="A000007F" w:usb1="5000204A" w:usb2="00000000" w:usb3="00000000" w:csb0="00000013" w:csb1="00000000"/>
  </w:font>
  <w:font w:name="Arial">
    <w:panose1 w:val="020B0604020202020204"/>
    <w:charset w:val="EE"/>
    <w:family w:val="swiss"/>
    <w:pitch w:val="variable"/>
    <w:sig w:usb0="E0002EFF" w:usb1="C000785B"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EE"/>
    <w:family w:val="swiss"/>
    <w:pitch w:val="variable"/>
    <w:sig w:usb0="E1002EFF" w:usb1="C000605B" w:usb2="00000029" w:usb3="00000000" w:csb0="000101FF" w:csb1="00000000"/>
  </w:font>
  <w:font w:name="Montserrat Medium">
    <w:altName w:val="Calibri"/>
    <w:charset w:val="00"/>
    <w:family w:val="auto"/>
    <w:pitch w:val="variable"/>
    <w:sig w:usb0="20000007" w:usb1="00000001" w:usb2="00000000" w:usb3="00000000" w:csb0="0000019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B6D" w:rsidRDefault="00E25B6D" w:rsidP="00780521">
      <w:r>
        <w:separator/>
      </w:r>
    </w:p>
  </w:footnote>
  <w:footnote w:type="continuationSeparator" w:id="0">
    <w:p w:rsidR="00E25B6D" w:rsidRDefault="00E25B6D" w:rsidP="007805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4A7" w:rsidRDefault="00633412">
    <w:pPr>
      <w:pStyle w:val="Header"/>
    </w:pPr>
    <w:r>
      <w:rPr>
        <w:noProof/>
        <w:lang w:val="en-US" w:eastAsia="en-US"/>
      </w:rPr>
      <w:drawing>
        <wp:anchor distT="0" distB="0" distL="114300" distR="114300" simplePos="0" relativeHeight="251698688" behindDoc="0" locked="0" layoutInCell="1" allowOverlap="1">
          <wp:simplePos x="0" y="0"/>
          <wp:positionH relativeFrom="column">
            <wp:posOffset>2820380</wp:posOffset>
          </wp:positionH>
          <wp:positionV relativeFrom="paragraph">
            <wp:posOffset>-220386</wp:posOffset>
          </wp:positionV>
          <wp:extent cx="1579880" cy="748364"/>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9880" cy="748364"/>
                  </a:xfrm>
                  <a:prstGeom prst="rect">
                    <a:avLst/>
                  </a:prstGeom>
                </pic:spPr>
              </pic:pic>
            </a:graphicData>
          </a:graphic>
        </wp:anchor>
      </w:drawing>
    </w:r>
    <w:r>
      <w:rPr>
        <w:noProof/>
        <w:lang w:val="en-US" w:eastAsia="en-US"/>
      </w:rPr>
      <w:drawing>
        <wp:anchor distT="0" distB="0" distL="114300" distR="114300" simplePos="0" relativeHeight="251694592" behindDoc="0" locked="0" layoutInCell="1" allowOverlap="1">
          <wp:simplePos x="0" y="0"/>
          <wp:positionH relativeFrom="column">
            <wp:posOffset>1366029</wp:posOffset>
          </wp:positionH>
          <wp:positionV relativeFrom="paragraph">
            <wp:posOffset>-210836</wp:posOffset>
          </wp:positionV>
          <wp:extent cx="1366489" cy="77169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6489" cy="771690"/>
                  </a:xfrm>
                  <a:prstGeom prst="rect">
                    <a:avLst/>
                  </a:prstGeom>
                </pic:spPr>
              </pic:pic>
            </a:graphicData>
          </a:graphic>
        </wp:anchor>
      </w:drawing>
    </w:r>
    <w:r w:rsidRPr="00F827AB">
      <w:rPr>
        <w:caps/>
        <w:noProof/>
        <w:lang w:val="en-US" w:eastAsia="en-US"/>
      </w:rPr>
      <w:drawing>
        <wp:anchor distT="0" distB="0" distL="114300" distR="114300" simplePos="0" relativeHeight="251696640" behindDoc="0" locked="0" layoutInCell="1" allowOverlap="1">
          <wp:simplePos x="0" y="0"/>
          <wp:positionH relativeFrom="margin">
            <wp:posOffset>71048</wp:posOffset>
          </wp:positionH>
          <wp:positionV relativeFrom="topMargin">
            <wp:posOffset>461983</wp:posOffset>
          </wp:positionV>
          <wp:extent cx="1060015" cy="504769"/>
          <wp:effectExtent l="0" t="0" r="6985" b="0"/>
          <wp:wrapNone/>
          <wp:docPr id="5"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0015" cy="504769"/>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9E0" w:rsidRPr="00D803E5" w:rsidRDefault="00633412" w:rsidP="00C01AA5">
    <w:pPr>
      <w:pStyle w:val="BodyText"/>
      <w:ind w:left="7766" w:firstLine="706"/>
      <w:rPr>
        <w:noProof/>
      </w:rPr>
    </w:pPr>
    <w:r>
      <w:rPr>
        <w:noProof/>
        <w:lang w:val="en-US" w:eastAsia="en-US"/>
      </w:rPr>
      <w:drawing>
        <wp:anchor distT="0" distB="0" distL="114300" distR="114300" simplePos="0" relativeHeight="251699712" behindDoc="0" locked="0" layoutInCell="1" allowOverlap="1">
          <wp:simplePos x="0" y="0"/>
          <wp:positionH relativeFrom="column">
            <wp:posOffset>2747219</wp:posOffset>
          </wp:positionH>
          <wp:positionV relativeFrom="paragraph">
            <wp:posOffset>34346</wp:posOffset>
          </wp:positionV>
          <wp:extent cx="1458410" cy="36381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8410" cy="363819"/>
                  </a:xfrm>
                  <a:prstGeom prst="rect">
                    <a:avLst/>
                  </a:prstGeom>
                  <a:noFill/>
                  <a:ln>
                    <a:noFill/>
                  </a:ln>
                </pic:spPr>
              </pic:pic>
            </a:graphicData>
          </a:graphic>
        </wp:anchor>
      </w:drawing>
    </w:r>
    <w:r w:rsidR="00E16A26">
      <w:rPr>
        <w:noProof/>
        <w:lang w:val="en-US" w:eastAsia="en-US"/>
      </w:rPr>
      <w:drawing>
        <wp:anchor distT="0" distB="0" distL="114300" distR="114300" simplePos="0" relativeHeight="251692544" behindDoc="0" locked="0" layoutInCell="1" allowOverlap="1">
          <wp:simplePos x="0" y="0"/>
          <wp:positionH relativeFrom="column">
            <wp:posOffset>1096010</wp:posOffset>
          </wp:positionH>
          <wp:positionV relativeFrom="paragraph">
            <wp:posOffset>-190500</wp:posOffset>
          </wp:positionV>
          <wp:extent cx="1624818" cy="917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4818" cy="917575"/>
                  </a:xfrm>
                  <a:prstGeom prst="rect">
                    <a:avLst/>
                  </a:prstGeom>
                </pic:spPr>
              </pic:pic>
            </a:graphicData>
          </a:graphic>
        </wp:anchor>
      </w:drawing>
    </w:r>
    <w:r w:rsidR="005A39E0" w:rsidRPr="00F827AB">
      <w:rPr>
        <w:caps/>
        <w:noProof/>
        <w:lang w:val="en-US" w:eastAsia="en-US"/>
      </w:rPr>
      <w:drawing>
        <wp:anchor distT="0" distB="0" distL="114300" distR="114300" simplePos="0" relativeHeight="251688448" behindDoc="0" locked="0" layoutInCell="1" allowOverlap="1">
          <wp:simplePos x="0" y="0"/>
          <wp:positionH relativeFrom="margin">
            <wp:align>left</wp:align>
          </wp:positionH>
          <wp:positionV relativeFrom="page">
            <wp:posOffset>457200</wp:posOffset>
          </wp:positionV>
          <wp:extent cx="960120" cy="457200"/>
          <wp:effectExtent l="0" t="0" r="0" b="0"/>
          <wp:wrapNone/>
          <wp:docPr id="15"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457200"/>
                  </a:xfrm>
                  <a:prstGeom prst="rect">
                    <a:avLst/>
                  </a:prstGeom>
                  <a:noFill/>
                  <a:ln>
                    <a:noFill/>
                  </a:ln>
                </pic:spPr>
              </pic:pic>
            </a:graphicData>
          </a:graphic>
        </wp:anchor>
      </w:drawing>
    </w:r>
    <w:r w:rsidR="00C01AA5">
      <w:rPr>
        <w:noProof/>
      </w:rPr>
      <w:t>1 June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B6A38D4"/>
    <w:lvl w:ilvl="0">
      <w:start w:val="1"/>
      <w:numFmt w:val="bullet"/>
      <w:lvlText w:val=""/>
      <w:lvlJc w:val="left"/>
      <w:pPr>
        <w:tabs>
          <w:tab w:val="num" w:pos="360"/>
        </w:tabs>
        <w:ind w:left="360" w:hanging="360"/>
      </w:pPr>
      <w:rPr>
        <w:rFonts w:ascii="Symbol" w:hAnsi="Symbol" w:hint="default"/>
      </w:rPr>
    </w:lvl>
  </w:abstractNum>
  <w:abstractNum w:abstractNumId="1">
    <w:nsid w:val="0B0F7F01"/>
    <w:multiLevelType w:val="hybridMultilevel"/>
    <w:tmpl w:val="4334B458"/>
    <w:lvl w:ilvl="0" w:tplc="2D6AA280">
      <w:start w:val="1"/>
      <w:numFmt w:val="bullet"/>
      <w:lvlText w:val="•"/>
      <w:lvlJc w:val="left"/>
      <w:pPr>
        <w:tabs>
          <w:tab w:val="num" w:pos="720"/>
        </w:tabs>
        <w:ind w:left="720" w:hanging="360"/>
      </w:pPr>
      <w:rPr>
        <w:rFonts w:ascii="Times New Roman" w:hAnsi="Times New Roman" w:hint="default"/>
      </w:rPr>
    </w:lvl>
    <w:lvl w:ilvl="1" w:tplc="BBC2AC14" w:tentative="1">
      <w:start w:val="1"/>
      <w:numFmt w:val="bullet"/>
      <w:lvlText w:val="•"/>
      <w:lvlJc w:val="left"/>
      <w:pPr>
        <w:tabs>
          <w:tab w:val="num" w:pos="1440"/>
        </w:tabs>
        <w:ind w:left="1440" w:hanging="360"/>
      </w:pPr>
      <w:rPr>
        <w:rFonts w:ascii="Times New Roman" w:hAnsi="Times New Roman" w:hint="default"/>
      </w:rPr>
    </w:lvl>
    <w:lvl w:ilvl="2" w:tplc="0B4A62D4" w:tentative="1">
      <w:start w:val="1"/>
      <w:numFmt w:val="bullet"/>
      <w:lvlText w:val="•"/>
      <w:lvlJc w:val="left"/>
      <w:pPr>
        <w:tabs>
          <w:tab w:val="num" w:pos="2160"/>
        </w:tabs>
        <w:ind w:left="2160" w:hanging="360"/>
      </w:pPr>
      <w:rPr>
        <w:rFonts w:ascii="Times New Roman" w:hAnsi="Times New Roman" w:hint="default"/>
      </w:rPr>
    </w:lvl>
    <w:lvl w:ilvl="3" w:tplc="F6604C7C" w:tentative="1">
      <w:start w:val="1"/>
      <w:numFmt w:val="bullet"/>
      <w:lvlText w:val="•"/>
      <w:lvlJc w:val="left"/>
      <w:pPr>
        <w:tabs>
          <w:tab w:val="num" w:pos="2880"/>
        </w:tabs>
        <w:ind w:left="2880" w:hanging="360"/>
      </w:pPr>
      <w:rPr>
        <w:rFonts w:ascii="Times New Roman" w:hAnsi="Times New Roman" w:hint="default"/>
      </w:rPr>
    </w:lvl>
    <w:lvl w:ilvl="4" w:tplc="AC14149E" w:tentative="1">
      <w:start w:val="1"/>
      <w:numFmt w:val="bullet"/>
      <w:lvlText w:val="•"/>
      <w:lvlJc w:val="left"/>
      <w:pPr>
        <w:tabs>
          <w:tab w:val="num" w:pos="3600"/>
        </w:tabs>
        <w:ind w:left="3600" w:hanging="360"/>
      </w:pPr>
      <w:rPr>
        <w:rFonts w:ascii="Times New Roman" w:hAnsi="Times New Roman" w:hint="default"/>
      </w:rPr>
    </w:lvl>
    <w:lvl w:ilvl="5" w:tplc="5B2ACC46" w:tentative="1">
      <w:start w:val="1"/>
      <w:numFmt w:val="bullet"/>
      <w:lvlText w:val="•"/>
      <w:lvlJc w:val="left"/>
      <w:pPr>
        <w:tabs>
          <w:tab w:val="num" w:pos="4320"/>
        </w:tabs>
        <w:ind w:left="4320" w:hanging="360"/>
      </w:pPr>
      <w:rPr>
        <w:rFonts w:ascii="Times New Roman" w:hAnsi="Times New Roman" w:hint="default"/>
      </w:rPr>
    </w:lvl>
    <w:lvl w:ilvl="6" w:tplc="5664C0AC" w:tentative="1">
      <w:start w:val="1"/>
      <w:numFmt w:val="bullet"/>
      <w:lvlText w:val="•"/>
      <w:lvlJc w:val="left"/>
      <w:pPr>
        <w:tabs>
          <w:tab w:val="num" w:pos="5040"/>
        </w:tabs>
        <w:ind w:left="5040" w:hanging="360"/>
      </w:pPr>
      <w:rPr>
        <w:rFonts w:ascii="Times New Roman" w:hAnsi="Times New Roman" w:hint="default"/>
      </w:rPr>
    </w:lvl>
    <w:lvl w:ilvl="7" w:tplc="03AC223A" w:tentative="1">
      <w:start w:val="1"/>
      <w:numFmt w:val="bullet"/>
      <w:lvlText w:val="•"/>
      <w:lvlJc w:val="left"/>
      <w:pPr>
        <w:tabs>
          <w:tab w:val="num" w:pos="5760"/>
        </w:tabs>
        <w:ind w:left="5760" w:hanging="360"/>
      </w:pPr>
      <w:rPr>
        <w:rFonts w:ascii="Times New Roman" w:hAnsi="Times New Roman" w:hint="default"/>
      </w:rPr>
    </w:lvl>
    <w:lvl w:ilvl="8" w:tplc="63DA209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1060A7"/>
    <w:multiLevelType w:val="multilevel"/>
    <w:tmpl w:val="21FAF4E0"/>
    <w:lvl w:ilvl="0">
      <w:start w:val="1"/>
      <w:numFmt w:val="bullet"/>
      <w:pStyle w:val="ListBullet"/>
      <w:lvlText w:val="—"/>
      <w:lvlJc w:val="left"/>
      <w:pPr>
        <w:tabs>
          <w:tab w:val="num" w:pos="3240"/>
        </w:tabs>
        <w:ind w:left="360" w:hanging="360"/>
      </w:pPr>
      <w:rPr>
        <w:rFonts w:ascii="Gentium Basic" w:hAnsi="Gentium Basic" w:hint="default"/>
        <w:color w:val="auto"/>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3">
    <w:nsid w:val="140E0176"/>
    <w:multiLevelType w:val="hybridMultilevel"/>
    <w:tmpl w:val="7422AFDC"/>
    <w:lvl w:ilvl="0" w:tplc="0FD81F74">
      <w:start w:val="1"/>
      <w:numFmt w:val="bullet"/>
      <w:lvlText w:val="•"/>
      <w:lvlJc w:val="left"/>
      <w:pPr>
        <w:tabs>
          <w:tab w:val="num" w:pos="720"/>
        </w:tabs>
        <w:ind w:left="720" w:hanging="360"/>
      </w:pPr>
      <w:rPr>
        <w:rFonts w:ascii="Times New Roman" w:hAnsi="Times New Roman" w:hint="default"/>
      </w:rPr>
    </w:lvl>
    <w:lvl w:ilvl="1" w:tplc="1574776E" w:tentative="1">
      <w:start w:val="1"/>
      <w:numFmt w:val="bullet"/>
      <w:lvlText w:val="•"/>
      <w:lvlJc w:val="left"/>
      <w:pPr>
        <w:tabs>
          <w:tab w:val="num" w:pos="1440"/>
        </w:tabs>
        <w:ind w:left="1440" w:hanging="360"/>
      </w:pPr>
      <w:rPr>
        <w:rFonts w:ascii="Times New Roman" w:hAnsi="Times New Roman" w:hint="default"/>
      </w:rPr>
    </w:lvl>
    <w:lvl w:ilvl="2" w:tplc="2C2E5B7E" w:tentative="1">
      <w:start w:val="1"/>
      <w:numFmt w:val="bullet"/>
      <w:lvlText w:val="•"/>
      <w:lvlJc w:val="left"/>
      <w:pPr>
        <w:tabs>
          <w:tab w:val="num" w:pos="2160"/>
        </w:tabs>
        <w:ind w:left="2160" w:hanging="360"/>
      </w:pPr>
      <w:rPr>
        <w:rFonts w:ascii="Times New Roman" w:hAnsi="Times New Roman" w:hint="default"/>
      </w:rPr>
    </w:lvl>
    <w:lvl w:ilvl="3" w:tplc="4D5C3D5C" w:tentative="1">
      <w:start w:val="1"/>
      <w:numFmt w:val="bullet"/>
      <w:lvlText w:val="•"/>
      <w:lvlJc w:val="left"/>
      <w:pPr>
        <w:tabs>
          <w:tab w:val="num" w:pos="2880"/>
        </w:tabs>
        <w:ind w:left="2880" w:hanging="360"/>
      </w:pPr>
      <w:rPr>
        <w:rFonts w:ascii="Times New Roman" w:hAnsi="Times New Roman" w:hint="default"/>
      </w:rPr>
    </w:lvl>
    <w:lvl w:ilvl="4" w:tplc="406A7B90" w:tentative="1">
      <w:start w:val="1"/>
      <w:numFmt w:val="bullet"/>
      <w:lvlText w:val="•"/>
      <w:lvlJc w:val="left"/>
      <w:pPr>
        <w:tabs>
          <w:tab w:val="num" w:pos="3600"/>
        </w:tabs>
        <w:ind w:left="3600" w:hanging="360"/>
      </w:pPr>
      <w:rPr>
        <w:rFonts w:ascii="Times New Roman" w:hAnsi="Times New Roman" w:hint="default"/>
      </w:rPr>
    </w:lvl>
    <w:lvl w:ilvl="5" w:tplc="C4CECA7E" w:tentative="1">
      <w:start w:val="1"/>
      <w:numFmt w:val="bullet"/>
      <w:lvlText w:val="•"/>
      <w:lvlJc w:val="left"/>
      <w:pPr>
        <w:tabs>
          <w:tab w:val="num" w:pos="4320"/>
        </w:tabs>
        <w:ind w:left="4320" w:hanging="360"/>
      </w:pPr>
      <w:rPr>
        <w:rFonts w:ascii="Times New Roman" w:hAnsi="Times New Roman" w:hint="default"/>
      </w:rPr>
    </w:lvl>
    <w:lvl w:ilvl="6" w:tplc="BA96BD78" w:tentative="1">
      <w:start w:val="1"/>
      <w:numFmt w:val="bullet"/>
      <w:lvlText w:val="•"/>
      <w:lvlJc w:val="left"/>
      <w:pPr>
        <w:tabs>
          <w:tab w:val="num" w:pos="5040"/>
        </w:tabs>
        <w:ind w:left="5040" w:hanging="360"/>
      </w:pPr>
      <w:rPr>
        <w:rFonts w:ascii="Times New Roman" w:hAnsi="Times New Roman" w:hint="default"/>
      </w:rPr>
    </w:lvl>
    <w:lvl w:ilvl="7" w:tplc="352E8204" w:tentative="1">
      <w:start w:val="1"/>
      <w:numFmt w:val="bullet"/>
      <w:lvlText w:val="•"/>
      <w:lvlJc w:val="left"/>
      <w:pPr>
        <w:tabs>
          <w:tab w:val="num" w:pos="5760"/>
        </w:tabs>
        <w:ind w:left="5760" w:hanging="360"/>
      </w:pPr>
      <w:rPr>
        <w:rFonts w:ascii="Times New Roman" w:hAnsi="Times New Roman" w:hint="default"/>
      </w:rPr>
    </w:lvl>
    <w:lvl w:ilvl="8" w:tplc="4510C28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F5A4AED"/>
    <w:multiLevelType w:val="multilevel"/>
    <w:tmpl w:val="A984CE10"/>
    <w:lvl w:ilvl="0">
      <w:start w:val="1"/>
      <w:numFmt w:val="decimal"/>
      <w:pStyle w:val="ListNumber"/>
      <w:lvlText w:val="%1"/>
      <w:lvlJc w:val="left"/>
      <w:pPr>
        <w:tabs>
          <w:tab w:val="num" w:pos="360"/>
        </w:tabs>
        <w:ind w:left="360" w:hanging="360"/>
      </w:pPr>
      <w:rPr>
        <w:rFonts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09B3ACE"/>
    <w:multiLevelType w:val="hybridMultilevel"/>
    <w:tmpl w:val="3F82E702"/>
    <w:lvl w:ilvl="0" w:tplc="F17220E8">
      <w:start w:val="1"/>
      <w:numFmt w:val="bullet"/>
      <w:lvlText w:val="•"/>
      <w:lvlJc w:val="left"/>
      <w:pPr>
        <w:tabs>
          <w:tab w:val="num" w:pos="720"/>
        </w:tabs>
        <w:ind w:left="720" w:hanging="360"/>
      </w:pPr>
      <w:rPr>
        <w:rFonts w:ascii="Times New Roman" w:hAnsi="Times New Roman" w:hint="default"/>
      </w:rPr>
    </w:lvl>
    <w:lvl w:ilvl="1" w:tplc="AEDA6A26" w:tentative="1">
      <w:start w:val="1"/>
      <w:numFmt w:val="bullet"/>
      <w:lvlText w:val="•"/>
      <w:lvlJc w:val="left"/>
      <w:pPr>
        <w:tabs>
          <w:tab w:val="num" w:pos="1440"/>
        </w:tabs>
        <w:ind w:left="1440" w:hanging="360"/>
      </w:pPr>
      <w:rPr>
        <w:rFonts w:ascii="Times New Roman" w:hAnsi="Times New Roman" w:hint="default"/>
      </w:rPr>
    </w:lvl>
    <w:lvl w:ilvl="2" w:tplc="C1742F12" w:tentative="1">
      <w:start w:val="1"/>
      <w:numFmt w:val="bullet"/>
      <w:lvlText w:val="•"/>
      <w:lvlJc w:val="left"/>
      <w:pPr>
        <w:tabs>
          <w:tab w:val="num" w:pos="2160"/>
        </w:tabs>
        <w:ind w:left="2160" w:hanging="360"/>
      </w:pPr>
      <w:rPr>
        <w:rFonts w:ascii="Times New Roman" w:hAnsi="Times New Roman" w:hint="default"/>
      </w:rPr>
    </w:lvl>
    <w:lvl w:ilvl="3" w:tplc="2B1C1A60" w:tentative="1">
      <w:start w:val="1"/>
      <w:numFmt w:val="bullet"/>
      <w:lvlText w:val="•"/>
      <w:lvlJc w:val="left"/>
      <w:pPr>
        <w:tabs>
          <w:tab w:val="num" w:pos="2880"/>
        </w:tabs>
        <w:ind w:left="2880" w:hanging="360"/>
      </w:pPr>
      <w:rPr>
        <w:rFonts w:ascii="Times New Roman" w:hAnsi="Times New Roman" w:hint="default"/>
      </w:rPr>
    </w:lvl>
    <w:lvl w:ilvl="4" w:tplc="5A6C356A" w:tentative="1">
      <w:start w:val="1"/>
      <w:numFmt w:val="bullet"/>
      <w:lvlText w:val="•"/>
      <w:lvlJc w:val="left"/>
      <w:pPr>
        <w:tabs>
          <w:tab w:val="num" w:pos="3600"/>
        </w:tabs>
        <w:ind w:left="3600" w:hanging="360"/>
      </w:pPr>
      <w:rPr>
        <w:rFonts w:ascii="Times New Roman" w:hAnsi="Times New Roman" w:hint="default"/>
      </w:rPr>
    </w:lvl>
    <w:lvl w:ilvl="5" w:tplc="A960533E" w:tentative="1">
      <w:start w:val="1"/>
      <w:numFmt w:val="bullet"/>
      <w:lvlText w:val="•"/>
      <w:lvlJc w:val="left"/>
      <w:pPr>
        <w:tabs>
          <w:tab w:val="num" w:pos="4320"/>
        </w:tabs>
        <w:ind w:left="4320" w:hanging="360"/>
      </w:pPr>
      <w:rPr>
        <w:rFonts w:ascii="Times New Roman" w:hAnsi="Times New Roman" w:hint="default"/>
      </w:rPr>
    </w:lvl>
    <w:lvl w:ilvl="6" w:tplc="E3A61D38" w:tentative="1">
      <w:start w:val="1"/>
      <w:numFmt w:val="bullet"/>
      <w:lvlText w:val="•"/>
      <w:lvlJc w:val="left"/>
      <w:pPr>
        <w:tabs>
          <w:tab w:val="num" w:pos="5040"/>
        </w:tabs>
        <w:ind w:left="5040" w:hanging="360"/>
      </w:pPr>
      <w:rPr>
        <w:rFonts w:ascii="Times New Roman" w:hAnsi="Times New Roman" w:hint="default"/>
      </w:rPr>
    </w:lvl>
    <w:lvl w:ilvl="7" w:tplc="61405534" w:tentative="1">
      <w:start w:val="1"/>
      <w:numFmt w:val="bullet"/>
      <w:lvlText w:val="•"/>
      <w:lvlJc w:val="left"/>
      <w:pPr>
        <w:tabs>
          <w:tab w:val="num" w:pos="5760"/>
        </w:tabs>
        <w:ind w:left="5760" w:hanging="360"/>
      </w:pPr>
      <w:rPr>
        <w:rFonts w:ascii="Times New Roman" w:hAnsi="Times New Roman" w:hint="default"/>
      </w:rPr>
    </w:lvl>
    <w:lvl w:ilvl="8" w:tplc="0E7E525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2B55292"/>
    <w:multiLevelType w:val="hybridMultilevel"/>
    <w:tmpl w:val="C0AC3726"/>
    <w:lvl w:ilvl="0" w:tplc="1DD613CA">
      <w:start w:val="1"/>
      <w:numFmt w:val="bullet"/>
      <w:lvlText w:val="•"/>
      <w:lvlJc w:val="left"/>
      <w:pPr>
        <w:tabs>
          <w:tab w:val="num" w:pos="720"/>
        </w:tabs>
        <w:ind w:left="720" w:hanging="360"/>
      </w:pPr>
      <w:rPr>
        <w:rFonts w:ascii="Times New Roman" w:hAnsi="Times New Roman" w:hint="default"/>
      </w:rPr>
    </w:lvl>
    <w:lvl w:ilvl="1" w:tplc="8C9CDB34" w:tentative="1">
      <w:start w:val="1"/>
      <w:numFmt w:val="bullet"/>
      <w:lvlText w:val="•"/>
      <w:lvlJc w:val="left"/>
      <w:pPr>
        <w:tabs>
          <w:tab w:val="num" w:pos="1440"/>
        </w:tabs>
        <w:ind w:left="1440" w:hanging="360"/>
      </w:pPr>
      <w:rPr>
        <w:rFonts w:ascii="Times New Roman" w:hAnsi="Times New Roman" w:hint="default"/>
      </w:rPr>
    </w:lvl>
    <w:lvl w:ilvl="2" w:tplc="E236F83C" w:tentative="1">
      <w:start w:val="1"/>
      <w:numFmt w:val="bullet"/>
      <w:lvlText w:val="•"/>
      <w:lvlJc w:val="left"/>
      <w:pPr>
        <w:tabs>
          <w:tab w:val="num" w:pos="2160"/>
        </w:tabs>
        <w:ind w:left="2160" w:hanging="360"/>
      </w:pPr>
      <w:rPr>
        <w:rFonts w:ascii="Times New Roman" w:hAnsi="Times New Roman" w:hint="default"/>
      </w:rPr>
    </w:lvl>
    <w:lvl w:ilvl="3" w:tplc="A142F58C" w:tentative="1">
      <w:start w:val="1"/>
      <w:numFmt w:val="bullet"/>
      <w:lvlText w:val="•"/>
      <w:lvlJc w:val="left"/>
      <w:pPr>
        <w:tabs>
          <w:tab w:val="num" w:pos="2880"/>
        </w:tabs>
        <w:ind w:left="2880" w:hanging="360"/>
      </w:pPr>
      <w:rPr>
        <w:rFonts w:ascii="Times New Roman" w:hAnsi="Times New Roman" w:hint="default"/>
      </w:rPr>
    </w:lvl>
    <w:lvl w:ilvl="4" w:tplc="B9380F7C" w:tentative="1">
      <w:start w:val="1"/>
      <w:numFmt w:val="bullet"/>
      <w:lvlText w:val="•"/>
      <w:lvlJc w:val="left"/>
      <w:pPr>
        <w:tabs>
          <w:tab w:val="num" w:pos="3600"/>
        </w:tabs>
        <w:ind w:left="3600" w:hanging="360"/>
      </w:pPr>
      <w:rPr>
        <w:rFonts w:ascii="Times New Roman" w:hAnsi="Times New Roman" w:hint="default"/>
      </w:rPr>
    </w:lvl>
    <w:lvl w:ilvl="5" w:tplc="6F50D4A8" w:tentative="1">
      <w:start w:val="1"/>
      <w:numFmt w:val="bullet"/>
      <w:lvlText w:val="•"/>
      <w:lvlJc w:val="left"/>
      <w:pPr>
        <w:tabs>
          <w:tab w:val="num" w:pos="4320"/>
        </w:tabs>
        <w:ind w:left="4320" w:hanging="360"/>
      </w:pPr>
      <w:rPr>
        <w:rFonts w:ascii="Times New Roman" w:hAnsi="Times New Roman" w:hint="default"/>
      </w:rPr>
    </w:lvl>
    <w:lvl w:ilvl="6" w:tplc="C9987AFC" w:tentative="1">
      <w:start w:val="1"/>
      <w:numFmt w:val="bullet"/>
      <w:lvlText w:val="•"/>
      <w:lvlJc w:val="left"/>
      <w:pPr>
        <w:tabs>
          <w:tab w:val="num" w:pos="5040"/>
        </w:tabs>
        <w:ind w:left="5040" w:hanging="360"/>
      </w:pPr>
      <w:rPr>
        <w:rFonts w:ascii="Times New Roman" w:hAnsi="Times New Roman" w:hint="default"/>
      </w:rPr>
    </w:lvl>
    <w:lvl w:ilvl="7" w:tplc="9C8ACD42" w:tentative="1">
      <w:start w:val="1"/>
      <w:numFmt w:val="bullet"/>
      <w:lvlText w:val="•"/>
      <w:lvlJc w:val="left"/>
      <w:pPr>
        <w:tabs>
          <w:tab w:val="num" w:pos="5760"/>
        </w:tabs>
        <w:ind w:left="5760" w:hanging="360"/>
      </w:pPr>
      <w:rPr>
        <w:rFonts w:ascii="Times New Roman" w:hAnsi="Times New Roman" w:hint="default"/>
      </w:rPr>
    </w:lvl>
    <w:lvl w:ilvl="8" w:tplc="D8DAA95E" w:tentative="1">
      <w:start w:val="1"/>
      <w:numFmt w:val="bullet"/>
      <w:lvlText w:val="•"/>
      <w:lvlJc w:val="left"/>
      <w:pPr>
        <w:tabs>
          <w:tab w:val="num" w:pos="6480"/>
        </w:tabs>
        <w:ind w:left="6480" w:hanging="360"/>
      </w:pPr>
      <w:rPr>
        <w:rFonts w:ascii="Times New Roman" w:hAnsi="Times New Roman" w:hint="default"/>
      </w:rPr>
    </w:lvl>
  </w:abstractNum>
  <w:abstractNum w:abstractNumId="7">
    <w:nsid w:val="44966162"/>
    <w:multiLevelType w:val="multilevel"/>
    <w:tmpl w:val="DCC28478"/>
    <w:lvl w:ilvl="0">
      <w:start w:val="1"/>
      <w:numFmt w:val="decimal"/>
      <w:lvlText w:val="%1"/>
      <w:lvlJc w:val="left"/>
      <w:pPr>
        <w:ind w:left="709" w:hanging="709"/>
      </w:pPr>
      <w:rPr>
        <w:rFonts w:hint="default"/>
        <w:color w:val="FFFFFF" w:themeColor="background2"/>
        <w:sz w:val="120"/>
        <w:szCs w:val="120"/>
      </w:rPr>
    </w:lvl>
    <w:lvl w:ilvl="1">
      <w:start w:val="1"/>
      <w:numFmt w:val="decimal"/>
      <w:lvlText w:val="%1.%2"/>
      <w:lvlJc w:val="left"/>
      <w:pPr>
        <w:ind w:left="567" w:hanging="279"/>
      </w:pPr>
      <w:rPr>
        <w:rFonts w:hint="default"/>
      </w:rPr>
    </w:lvl>
    <w:lvl w:ilvl="2">
      <w:start w:val="1"/>
      <w:numFmt w:val="decimal"/>
      <w:lvlText w:val="%1.%2.%3"/>
      <w:lvlJc w:val="left"/>
      <w:pPr>
        <w:ind w:left="567" w:hanging="283"/>
      </w:pPr>
      <w:rPr>
        <w:rFonts w:ascii="Arial" w:hAnsi="Arial" w:cs="Arial" w:hint="default"/>
        <w:color w:val="000000" w:themeColor="text1"/>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8">
    <w:nsid w:val="46B71D52"/>
    <w:multiLevelType w:val="hybridMultilevel"/>
    <w:tmpl w:val="DC4CE95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ABA1137"/>
    <w:multiLevelType w:val="hybridMultilevel"/>
    <w:tmpl w:val="4DF62F56"/>
    <w:lvl w:ilvl="0" w:tplc="43F8F792">
      <w:start w:val="1"/>
      <w:numFmt w:val="bullet"/>
      <w:lvlText w:val="•"/>
      <w:lvlJc w:val="left"/>
      <w:pPr>
        <w:tabs>
          <w:tab w:val="num" w:pos="720"/>
        </w:tabs>
        <w:ind w:left="720" w:hanging="360"/>
      </w:pPr>
      <w:rPr>
        <w:rFonts w:ascii="Times New Roman" w:hAnsi="Times New Roman" w:hint="default"/>
      </w:rPr>
    </w:lvl>
    <w:lvl w:ilvl="1" w:tplc="58C28DEA" w:tentative="1">
      <w:start w:val="1"/>
      <w:numFmt w:val="bullet"/>
      <w:lvlText w:val="•"/>
      <w:lvlJc w:val="left"/>
      <w:pPr>
        <w:tabs>
          <w:tab w:val="num" w:pos="1440"/>
        </w:tabs>
        <w:ind w:left="1440" w:hanging="360"/>
      </w:pPr>
      <w:rPr>
        <w:rFonts w:ascii="Times New Roman" w:hAnsi="Times New Roman" w:hint="default"/>
      </w:rPr>
    </w:lvl>
    <w:lvl w:ilvl="2" w:tplc="CCAC8CA4" w:tentative="1">
      <w:start w:val="1"/>
      <w:numFmt w:val="bullet"/>
      <w:lvlText w:val="•"/>
      <w:lvlJc w:val="left"/>
      <w:pPr>
        <w:tabs>
          <w:tab w:val="num" w:pos="2160"/>
        </w:tabs>
        <w:ind w:left="2160" w:hanging="360"/>
      </w:pPr>
      <w:rPr>
        <w:rFonts w:ascii="Times New Roman" w:hAnsi="Times New Roman" w:hint="default"/>
      </w:rPr>
    </w:lvl>
    <w:lvl w:ilvl="3" w:tplc="FBD477F0" w:tentative="1">
      <w:start w:val="1"/>
      <w:numFmt w:val="bullet"/>
      <w:lvlText w:val="•"/>
      <w:lvlJc w:val="left"/>
      <w:pPr>
        <w:tabs>
          <w:tab w:val="num" w:pos="2880"/>
        </w:tabs>
        <w:ind w:left="2880" w:hanging="360"/>
      </w:pPr>
      <w:rPr>
        <w:rFonts w:ascii="Times New Roman" w:hAnsi="Times New Roman" w:hint="default"/>
      </w:rPr>
    </w:lvl>
    <w:lvl w:ilvl="4" w:tplc="B0287990" w:tentative="1">
      <w:start w:val="1"/>
      <w:numFmt w:val="bullet"/>
      <w:lvlText w:val="•"/>
      <w:lvlJc w:val="left"/>
      <w:pPr>
        <w:tabs>
          <w:tab w:val="num" w:pos="3600"/>
        </w:tabs>
        <w:ind w:left="3600" w:hanging="360"/>
      </w:pPr>
      <w:rPr>
        <w:rFonts w:ascii="Times New Roman" w:hAnsi="Times New Roman" w:hint="default"/>
      </w:rPr>
    </w:lvl>
    <w:lvl w:ilvl="5" w:tplc="E7681A14" w:tentative="1">
      <w:start w:val="1"/>
      <w:numFmt w:val="bullet"/>
      <w:lvlText w:val="•"/>
      <w:lvlJc w:val="left"/>
      <w:pPr>
        <w:tabs>
          <w:tab w:val="num" w:pos="4320"/>
        </w:tabs>
        <w:ind w:left="4320" w:hanging="360"/>
      </w:pPr>
      <w:rPr>
        <w:rFonts w:ascii="Times New Roman" w:hAnsi="Times New Roman" w:hint="default"/>
      </w:rPr>
    </w:lvl>
    <w:lvl w:ilvl="6" w:tplc="F4F29370" w:tentative="1">
      <w:start w:val="1"/>
      <w:numFmt w:val="bullet"/>
      <w:lvlText w:val="•"/>
      <w:lvlJc w:val="left"/>
      <w:pPr>
        <w:tabs>
          <w:tab w:val="num" w:pos="5040"/>
        </w:tabs>
        <w:ind w:left="5040" w:hanging="360"/>
      </w:pPr>
      <w:rPr>
        <w:rFonts w:ascii="Times New Roman" w:hAnsi="Times New Roman" w:hint="default"/>
      </w:rPr>
    </w:lvl>
    <w:lvl w:ilvl="7" w:tplc="CC6AB892" w:tentative="1">
      <w:start w:val="1"/>
      <w:numFmt w:val="bullet"/>
      <w:lvlText w:val="•"/>
      <w:lvlJc w:val="left"/>
      <w:pPr>
        <w:tabs>
          <w:tab w:val="num" w:pos="5760"/>
        </w:tabs>
        <w:ind w:left="5760" w:hanging="360"/>
      </w:pPr>
      <w:rPr>
        <w:rFonts w:ascii="Times New Roman" w:hAnsi="Times New Roman" w:hint="default"/>
      </w:rPr>
    </w:lvl>
    <w:lvl w:ilvl="8" w:tplc="398AD4D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ED5148A"/>
    <w:multiLevelType w:val="multilevel"/>
    <w:tmpl w:val="6810CE36"/>
    <w:lvl w:ilvl="0">
      <w:start w:val="1"/>
      <w:numFmt w:val="decimal"/>
      <w:lvlText w:val="%1."/>
      <w:lvlJc w:val="left"/>
      <w:pPr>
        <w:ind w:left="360" w:hanging="360"/>
      </w:pPr>
      <w:rPr>
        <w:rFonts w:ascii="Arial Gras" w:hAnsi="Arial Gras" w:hint="default"/>
        <w:b/>
        <w:i w:val="0"/>
        <w:color w:val="000000" w:themeColor="text1"/>
      </w:rPr>
    </w:lvl>
    <w:lvl w:ilvl="1">
      <w:start w:val="1"/>
      <w:numFmt w:val="lowerLetter"/>
      <w:lvlText w:val="%2."/>
      <w:lvlJc w:val="left"/>
      <w:pPr>
        <w:ind w:left="720" w:hanging="360"/>
      </w:pPr>
      <w:rPr>
        <w:rFonts w:hint="default"/>
        <w:b/>
        <w:i w:val="0"/>
        <w:color w:val="000000" w:themeColor="text1"/>
      </w:rPr>
    </w:lvl>
    <w:lvl w:ilvl="2">
      <w:start w:val="1"/>
      <w:numFmt w:val="lowerRoman"/>
      <w:lvlText w:val="%3."/>
      <w:lvlJc w:val="left"/>
      <w:pPr>
        <w:ind w:left="1080" w:hanging="360"/>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F0F3C5C"/>
    <w:multiLevelType w:val="multilevel"/>
    <w:tmpl w:val="EC5C1A48"/>
    <w:lvl w:ilvl="0">
      <w:numFmt w:val="bullet"/>
      <w:lvlText w:val="•"/>
      <w:lvlJc w:val="left"/>
      <w:pPr>
        <w:ind w:left="1068" w:hanging="708"/>
      </w:pPr>
      <w:rPr>
        <w:rFonts w:ascii="Times New Roman" w:eastAsiaTheme="minorHAnsi" w:hAnsi="Times New Roman" w:cs="Times New Roman" w:hint="default"/>
        <w:b/>
      </w:rPr>
    </w:lvl>
    <w:lvl w:ilvl="1">
      <w:numFmt w:val="bullet"/>
      <w:lvlText w:val=""/>
      <w:lvlJc w:val="left"/>
      <w:pPr>
        <w:ind w:left="1788" w:hanging="708"/>
      </w:pPr>
      <w:rPr>
        <w:rFonts w:ascii="Symbol" w:eastAsiaTheme="minorHAnsi" w:hAnsi="Symbol"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6787B50"/>
    <w:multiLevelType w:val="hybridMultilevel"/>
    <w:tmpl w:val="F9DE7AE4"/>
    <w:lvl w:ilvl="0" w:tplc="E084D9A4">
      <w:start w:val="1"/>
      <w:numFmt w:val="bullet"/>
      <w:lvlText w:val="•"/>
      <w:lvlJc w:val="left"/>
      <w:pPr>
        <w:tabs>
          <w:tab w:val="num" w:pos="720"/>
        </w:tabs>
        <w:ind w:left="720" w:hanging="360"/>
      </w:pPr>
      <w:rPr>
        <w:rFonts w:ascii="Times New Roman" w:hAnsi="Times New Roman" w:hint="default"/>
      </w:rPr>
    </w:lvl>
    <w:lvl w:ilvl="1" w:tplc="F6E66A52" w:tentative="1">
      <w:start w:val="1"/>
      <w:numFmt w:val="bullet"/>
      <w:lvlText w:val="•"/>
      <w:lvlJc w:val="left"/>
      <w:pPr>
        <w:tabs>
          <w:tab w:val="num" w:pos="1440"/>
        </w:tabs>
        <w:ind w:left="1440" w:hanging="360"/>
      </w:pPr>
      <w:rPr>
        <w:rFonts w:ascii="Times New Roman" w:hAnsi="Times New Roman" w:hint="default"/>
      </w:rPr>
    </w:lvl>
    <w:lvl w:ilvl="2" w:tplc="2BAA64F6" w:tentative="1">
      <w:start w:val="1"/>
      <w:numFmt w:val="bullet"/>
      <w:lvlText w:val="•"/>
      <w:lvlJc w:val="left"/>
      <w:pPr>
        <w:tabs>
          <w:tab w:val="num" w:pos="2160"/>
        </w:tabs>
        <w:ind w:left="2160" w:hanging="360"/>
      </w:pPr>
      <w:rPr>
        <w:rFonts w:ascii="Times New Roman" w:hAnsi="Times New Roman" w:hint="default"/>
      </w:rPr>
    </w:lvl>
    <w:lvl w:ilvl="3" w:tplc="C4F45E04" w:tentative="1">
      <w:start w:val="1"/>
      <w:numFmt w:val="bullet"/>
      <w:lvlText w:val="•"/>
      <w:lvlJc w:val="left"/>
      <w:pPr>
        <w:tabs>
          <w:tab w:val="num" w:pos="2880"/>
        </w:tabs>
        <w:ind w:left="2880" w:hanging="360"/>
      </w:pPr>
      <w:rPr>
        <w:rFonts w:ascii="Times New Roman" w:hAnsi="Times New Roman" w:hint="default"/>
      </w:rPr>
    </w:lvl>
    <w:lvl w:ilvl="4" w:tplc="38461FD2" w:tentative="1">
      <w:start w:val="1"/>
      <w:numFmt w:val="bullet"/>
      <w:lvlText w:val="•"/>
      <w:lvlJc w:val="left"/>
      <w:pPr>
        <w:tabs>
          <w:tab w:val="num" w:pos="3600"/>
        </w:tabs>
        <w:ind w:left="3600" w:hanging="360"/>
      </w:pPr>
      <w:rPr>
        <w:rFonts w:ascii="Times New Roman" w:hAnsi="Times New Roman" w:hint="default"/>
      </w:rPr>
    </w:lvl>
    <w:lvl w:ilvl="5" w:tplc="23C0C1D2" w:tentative="1">
      <w:start w:val="1"/>
      <w:numFmt w:val="bullet"/>
      <w:lvlText w:val="•"/>
      <w:lvlJc w:val="left"/>
      <w:pPr>
        <w:tabs>
          <w:tab w:val="num" w:pos="4320"/>
        </w:tabs>
        <w:ind w:left="4320" w:hanging="360"/>
      </w:pPr>
      <w:rPr>
        <w:rFonts w:ascii="Times New Roman" w:hAnsi="Times New Roman" w:hint="default"/>
      </w:rPr>
    </w:lvl>
    <w:lvl w:ilvl="6" w:tplc="05B8A6E2" w:tentative="1">
      <w:start w:val="1"/>
      <w:numFmt w:val="bullet"/>
      <w:lvlText w:val="•"/>
      <w:lvlJc w:val="left"/>
      <w:pPr>
        <w:tabs>
          <w:tab w:val="num" w:pos="5040"/>
        </w:tabs>
        <w:ind w:left="5040" w:hanging="360"/>
      </w:pPr>
      <w:rPr>
        <w:rFonts w:ascii="Times New Roman" w:hAnsi="Times New Roman" w:hint="default"/>
      </w:rPr>
    </w:lvl>
    <w:lvl w:ilvl="7" w:tplc="B20ABB4C" w:tentative="1">
      <w:start w:val="1"/>
      <w:numFmt w:val="bullet"/>
      <w:lvlText w:val="•"/>
      <w:lvlJc w:val="left"/>
      <w:pPr>
        <w:tabs>
          <w:tab w:val="num" w:pos="5760"/>
        </w:tabs>
        <w:ind w:left="5760" w:hanging="360"/>
      </w:pPr>
      <w:rPr>
        <w:rFonts w:ascii="Times New Roman" w:hAnsi="Times New Roman" w:hint="default"/>
      </w:rPr>
    </w:lvl>
    <w:lvl w:ilvl="8" w:tplc="F7B20D1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78753B7"/>
    <w:multiLevelType w:val="hybridMultilevel"/>
    <w:tmpl w:val="A9C80012"/>
    <w:lvl w:ilvl="0" w:tplc="07803064">
      <w:start w:val="1"/>
      <w:numFmt w:val="bullet"/>
      <w:lvlText w:val="•"/>
      <w:lvlJc w:val="left"/>
      <w:pPr>
        <w:tabs>
          <w:tab w:val="num" w:pos="720"/>
        </w:tabs>
        <w:ind w:left="720" w:hanging="360"/>
      </w:pPr>
      <w:rPr>
        <w:rFonts w:ascii="Times New Roman" w:hAnsi="Times New Roman" w:hint="default"/>
      </w:rPr>
    </w:lvl>
    <w:lvl w:ilvl="1" w:tplc="D9F4177C" w:tentative="1">
      <w:start w:val="1"/>
      <w:numFmt w:val="bullet"/>
      <w:lvlText w:val="•"/>
      <w:lvlJc w:val="left"/>
      <w:pPr>
        <w:tabs>
          <w:tab w:val="num" w:pos="1440"/>
        </w:tabs>
        <w:ind w:left="1440" w:hanging="360"/>
      </w:pPr>
      <w:rPr>
        <w:rFonts w:ascii="Times New Roman" w:hAnsi="Times New Roman" w:hint="default"/>
      </w:rPr>
    </w:lvl>
    <w:lvl w:ilvl="2" w:tplc="319819B4" w:tentative="1">
      <w:start w:val="1"/>
      <w:numFmt w:val="bullet"/>
      <w:lvlText w:val="•"/>
      <w:lvlJc w:val="left"/>
      <w:pPr>
        <w:tabs>
          <w:tab w:val="num" w:pos="2160"/>
        </w:tabs>
        <w:ind w:left="2160" w:hanging="360"/>
      </w:pPr>
      <w:rPr>
        <w:rFonts w:ascii="Times New Roman" w:hAnsi="Times New Roman" w:hint="default"/>
      </w:rPr>
    </w:lvl>
    <w:lvl w:ilvl="3" w:tplc="7D9062A4" w:tentative="1">
      <w:start w:val="1"/>
      <w:numFmt w:val="bullet"/>
      <w:lvlText w:val="•"/>
      <w:lvlJc w:val="left"/>
      <w:pPr>
        <w:tabs>
          <w:tab w:val="num" w:pos="2880"/>
        </w:tabs>
        <w:ind w:left="2880" w:hanging="360"/>
      </w:pPr>
      <w:rPr>
        <w:rFonts w:ascii="Times New Roman" w:hAnsi="Times New Roman" w:hint="default"/>
      </w:rPr>
    </w:lvl>
    <w:lvl w:ilvl="4" w:tplc="82B85B00" w:tentative="1">
      <w:start w:val="1"/>
      <w:numFmt w:val="bullet"/>
      <w:lvlText w:val="•"/>
      <w:lvlJc w:val="left"/>
      <w:pPr>
        <w:tabs>
          <w:tab w:val="num" w:pos="3600"/>
        </w:tabs>
        <w:ind w:left="3600" w:hanging="360"/>
      </w:pPr>
      <w:rPr>
        <w:rFonts w:ascii="Times New Roman" w:hAnsi="Times New Roman" w:hint="default"/>
      </w:rPr>
    </w:lvl>
    <w:lvl w:ilvl="5" w:tplc="A530C2A4" w:tentative="1">
      <w:start w:val="1"/>
      <w:numFmt w:val="bullet"/>
      <w:lvlText w:val="•"/>
      <w:lvlJc w:val="left"/>
      <w:pPr>
        <w:tabs>
          <w:tab w:val="num" w:pos="4320"/>
        </w:tabs>
        <w:ind w:left="4320" w:hanging="360"/>
      </w:pPr>
      <w:rPr>
        <w:rFonts w:ascii="Times New Roman" w:hAnsi="Times New Roman" w:hint="default"/>
      </w:rPr>
    </w:lvl>
    <w:lvl w:ilvl="6" w:tplc="8D4CFFEC" w:tentative="1">
      <w:start w:val="1"/>
      <w:numFmt w:val="bullet"/>
      <w:lvlText w:val="•"/>
      <w:lvlJc w:val="left"/>
      <w:pPr>
        <w:tabs>
          <w:tab w:val="num" w:pos="5040"/>
        </w:tabs>
        <w:ind w:left="5040" w:hanging="360"/>
      </w:pPr>
      <w:rPr>
        <w:rFonts w:ascii="Times New Roman" w:hAnsi="Times New Roman" w:hint="default"/>
      </w:rPr>
    </w:lvl>
    <w:lvl w:ilvl="7" w:tplc="86C471B4" w:tentative="1">
      <w:start w:val="1"/>
      <w:numFmt w:val="bullet"/>
      <w:lvlText w:val="•"/>
      <w:lvlJc w:val="left"/>
      <w:pPr>
        <w:tabs>
          <w:tab w:val="num" w:pos="5760"/>
        </w:tabs>
        <w:ind w:left="5760" w:hanging="360"/>
      </w:pPr>
      <w:rPr>
        <w:rFonts w:ascii="Times New Roman" w:hAnsi="Times New Roman" w:hint="default"/>
      </w:rPr>
    </w:lvl>
    <w:lvl w:ilvl="8" w:tplc="9594B87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91A1E8F"/>
    <w:multiLevelType w:val="hybridMultilevel"/>
    <w:tmpl w:val="255C9E2C"/>
    <w:lvl w:ilvl="0" w:tplc="881058EC">
      <w:start w:val="1"/>
      <w:numFmt w:val="bullet"/>
      <w:lvlText w:val="•"/>
      <w:lvlJc w:val="left"/>
      <w:pPr>
        <w:tabs>
          <w:tab w:val="num" w:pos="720"/>
        </w:tabs>
        <w:ind w:left="720" w:hanging="360"/>
      </w:pPr>
      <w:rPr>
        <w:rFonts w:ascii="Times New Roman" w:hAnsi="Times New Roman" w:hint="default"/>
      </w:rPr>
    </w:lvl>
    <w:lvl w:ilvl="1" w:tplc="B06A70EE" w:tentative="1">
      <w:start w:val="1"/>
      <w:numFmt w:val="bullet"/>
      <w:lvlText w:val="•"/>
      <w:lvlJc w:val="left"/>
      <w:pPr>
        <w:tabs>
          <w:tab w:val="num" w:pos="1440"/>
        </w:tabs>
        <w:ind w:left="1440" w:hanging="360"/>
      </w:pPr>
      <w:rPr>
        <w:rFonts w:ascii="Times New Roman" w:hAnsi="Times New Roman" w:hint="default"/>
      </w:rPr>
    </w:lvl>
    <w:lvl w:ilvl="2" w:tplc="FC6A323C" w:tentative="1">
      <w:start w:val="1"/>
      <w:numFmt w:val="bullet"/>
      <w:lvlText w:val="•"/>
      <w:lvlJc w:val="left"/>
      <w:pPr>
        <w:tabs>
          <w:tab w:val="num" w:pos="2160"/>
        </w:tabs>
        <w:ind w:left="2160" w:hanging="360"/>
      </w:pPr>
      <w:rPr>
        <w:rFonts w:ascii="Times New Roman" w:hAnsi="Times New Roman" w:hint="default"/>
      </w:rPr>
    </w:lvl>
    <w:lvl w:ilvl="3" w:tplc="AF54D78E" w:tentative="1">
      <w:start w:val="1"/>
      <w:numFmt w:val="bullet"/>
      <w:lvlText w:val="•"/>
      <w:lvlJc w:val="left"/>
      <w:pPr>
        <w:tabs>
          <w:tab w:val="num" w:pos="2880"/>
        </w:tabs>
        <w:ind w:left="2880" w:hanging="360"/>
      </w:pPr>
      <w:rPr>
        <w:rFonts w:ascii="Times New Roman" w:hAnsi="Times New Roman" w:hint="default"/>
      </w:rPr>
    </w:lvl>
    <w:lvl w:ilvl="4" w:tplc="0172EDA4" w:tentative="1">
      <w:start w:val="1"/>
      <w:numFmt w:val="bullet"/>
      <w:lvlText w:val="•"/>
      <w:lvlJc w:val="left"/>
      <w:pPr>
        <w:tabs>
          <w:tab w:val="num" w:pos="3600"/>
        </w:tabs>
        <w:ind w:left="3600" w:hanging="360"/>
      </w:pPr>
      <w:rPr>
        <w:rFonts w:ascii="Times New Roman" w:hAnsi="Times New Roman" w:hint="default"/>
      </w:rPr>
    </w:lvl>
    <w:lvl w:ilvl="5" w:tplc="50E86C52" w:tentative="1">
      <w:start w:val="1"/>
      <w:numFmt w:val="bullet"/>
      <w:lvlText w:val="•"/>
      <w:lvlJc w:val="left"/>
      <w:pPr>
        <w:tabs>
          <w:tab w:val="num" w:pos="4320"/>
        </w:tabs>
        <w:ind w:left="4320" w:hanging="360"/>
      </w:pPr>
      <w:rPr>
        <w:rFonts w:ascii="Times New Roman" w:hAnsi="Times New Roman" w:hint="default"/>
      </w:rPr>
    </w:lvl>
    <w:lvl w:ilvl="6" w:tplc="F6549B74" w:tentative="1">
      <w:start w:val="1"/>
      <w:numFmt w:val="bullet"/>
      <w:lvlText w:val="•"/>
      <w:lvlJc w:val="left"/>
      <w:pPr>
        <w:tabs>
          <w:tab w:val="num" w:pos="5040"/>
        </w:tabs>
        <w:ind w:left="5040" w:hanging="360"/>
      </w:pPr>
      <w:rPr>
        <w:rFonts w:ascii="Times New Roman" w:hAnsi="Times New Roman" w:hint="default"/>
      </w:rPr>
    </w:lvl>
    <w:lvl w:ilvl="7" w:tplc="5AAA85A0" w:tentative="1">
      <w:start w:val="1"/>
      <w:numFmt w:val="bullet"/>
      <w:lvlText w:val="•"/>
      <w:lvlJc w:val="left"/>
      <w:pPr>
        <w:tabs>
          <w:tab w:val="num" w:pos="5760"/>
        </w:tabs>
        <w:ind w:left="5760" w:hanging="360"/>
      </w:pPr>
      <w:rPr>
        <w:rFonts w:ascii="Times New Roman" w:hAnsi="Times New Roman" w:hint="default"/>
      </w:rPr>
    </w:lvl>
    <w:lvl w:ilvl="8" w:tplc="F0B87576"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0"/>
  </w:num>
  <w:num w:numId="3">
    <w:abstractNumId w:val="0"/>
  </w:num>
  <w:num w:numId="4">
    <w:abstractNumId w:val="2"/>
  </w:num>
  <w:num w:numId="5">
    <w:abstractNumId w:val="7"/>
  </w:num>
  <w:num w:numId="6">
    <w:abstractNumId w:val="7"/>
  </w:num>
  <w:num w:numId="7">
    <w:abstractNumId w:val="7"/>
  </w:num>
  <w:num w:numId="8">
    <w:abstractNumId w:val="4"/>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11"/>
  </w:num>
  <w:num w:numId="17">
    <w:abstractNumId w:val="2"/>
  </w:num>
  <w:num w:numId="18">
    <w:abstractNumId w:val="2"/>
  </w:num>
  <w:num w:numId="19">
    <w:abstractNumId w:val="2"/>
  </w:num>
  <w:num w:numId="20">
    <w:abstractNumId w:val="2"/>
  </w:num>
  <w:num w:numId="21">
    <w:abstractNumId w:val="2"/>
  </w:num>
  <w:num w:numId="22">
    <w:abstractNumId w:val="2"/>
  </w:num>
  <w:num w:numId="23">
    <w:abstractNumId w:val="1"/>
  </w:num>
  <w:num w:numId="24">
    <w:abstractNumId w:val="6"/>
  </w:num>
  <w:num w:numId="25">
    <w:abstractNumId w:val="12"/>
  </w:num>
  <w:num w:numId="26">
    <w:abstractNumId w:val="9"/>
  </w:num>
  <w:num w:numId="27">
    <w:abstractNumId w:val="14"/>
  </w:num>
  <w:num w:numId="28">
    <w:abstractNumId w:val="3"/>
  </w:num>
  <w:num w:numId="29">
    <w:abstractNumId w:val="13"/>
  </w:num>
  <w:num w:numId="30">
    <w:abstractNumId w:val="5"/>
  </w:num>
  <w:num w:numId="31">
    <w:abstractNumId w:val="8"/>
  </w:num>
  <w:num w:numId="32">
    <w:abstractNumId w:val="2"/>
  </w:num>
  <w:num w:numId="33">
    <w:abstractNumId w:val="2"/>
  </w:num>
  <w:num w:numId="34">
    <w:abstractNumId w:val="2"/>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defaultTabStop w:val="706"/>
  <w:hyphenationZone w:val="425"/>
  <w:characterSpacingControl w:val="doNotCompress"/>
  <w:hdrShapeDefaults>
    <o:shapedefaults v:ext="edit" spidmax="921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sjA1NTQxNzY2MTGwMLJQ0lEKTi0uzszPAykwrAUA/wNgFCwAAAA="/>
  </w:docVars>
  <w:rsids>
    <w:rsidRoot w:val="00F827AB"/>
    <w:rsid w:val="00006A90"/>
    <w:rsid w:val="00030FC4"/>
    <w:rsid w:val="000375F9"/>
    <w:rsid w:val="00037E83"/>
    <w:rsid w:val="000406AE"/>
    <w:rsid w:val="000470AE"/>
    <w:rsid w:val="000509C2"/>
    <w:rsid w:val="000568EC"/>
    <w:rsid w:val="0007307A"/>
    <w:rsid w:val="00073E13"/>
    <w:rsid w:val="00077B63"/>
    <w:rsid w:val="0008552D"/>
    <w:rsid w:val="0009301D"/>
    <w:rsid w:val="0009774B"/>
    <w:rsid w:val="00097D56"/>
    <w:rsid w:val="000A3DC2"/>
    <w:rsid w:val="000A44BA"/>
    <w:rsid w:val="000B3884"/>
    <w:rsid w:val="000C1188"/>
    <w:rsid w:val="000C617D"/>
    <w:rsid w:val="000C7486"/>
    <w:rsid w:val="000D5000"/>
    <w:rsid w:val="000D6B55"/>
    <w:rsid w:val="000E4339"/>
    <w:rsid w:val="000F33FD"/>
    <w:rsid w:val="000F41E0"/>
    <w:rsid w:val="00100132"/>
    <w:rsid w:val="00101571"/>
    <w:rsid w:val="001139F6"/>
    <w:rsid w:val="00113C33"/>
    <w:rsid w:val="0013029C"/>
    <w:rsid w:val="00153145"/>
    <w:rsid w:val="0017472F"/>
    <w:rsid w:val="001832A2"/>
    <w:rsid w:val="00194A18"/>
    <w:rsid w:val="00197C71"/>
    <w:rsid w:val="001B3959"/>
    <w:rsid w:val="001C1BDC"/>
    <w:rsid w:val="001C2F06"/>
    <w:rsid w:val="001C7C5E"/>
    <w:rsid w:val="001D0772"/>
    <w:rsid w:val="001D7158"/>
    <w:rsid w:val="001E0365"/>
    <w:rsid w:val="001F7254"/>
    <w:rsid w:val="00204B48"/>
    <w:rsid w:val="00210969"/>
    <w:rsid w:val="0021686A"/>
    <w:rsid w:val="002216BD"/>
    <w:rsid w:val="00221EA0"/>
    <w:rsid w:val="00232093"/>
    <w:rsid w:val="002465CB"/>
    <w:rsid w:val="0025252A"/>
    <w:rsid w:val="00263E71"/>
    <w:rsid w:val="0027041E"/>
    <w:rsid w:val="002745F7"/>
    <w:rsid w:val="00284B4F"/>
    <w:rsid w:val="00294C06"/>
    <w:rsid w:val="002A336A"/>
    <w:rsid w:val="002E2F39"/>
    <w:rsid w:val="002E5277"/>
    <w:rsid w:val="002E692F"/>
    <w:rsid w:val="002E73EA"/>
    <w:rsid w:val="002F37E6"/>
    <w:rsid w:val="002F3B60"/>
    <w:rsid w:val="0030488E"/>
    <w:rsid w:val="003076CB"/>
    <w:rsid w:val="003121CE"/>
    <w:rsid w:val="003256F6"/>
    <w:rsid w:val="00336093"/>
    <w:rsid w:val="00336391"/>
    <w:rsid w:val="00346EDB"/>
    <w:rsid w:val="003601C5"/>
    <w:rsid w:val="0036773E"/>
    <w:rsid w:val="003708CC"/>
    <w:rsid w:val="00370ACC"/>
    <w:rsid w:val="0038343A"/>
    <w:rsid w:val="00387C70"/>
    <w:rsid w:val="003A109A"/>
    <w:rsid w:val="003B71C1"/>
    <w:rsid w:val="003D2D3E"/>
    <w:rsid w:val="003D6983"/>
    <w:rsid w:val="003F2A63"/>
    <w:rsid w:val="003F638C"/>
    <w:rsid w:val="00400182"/>
    <w:rsid w:val="00400487"/>
    <w:rsid w:val="004029F1"/>
    <w:rsid w:val="00407B5D"/>
    <w:rsid w:val="00410443"/>
    <w:rsid w:val="004207D0"/>
    <w:rsid w:val="00423464"/>
    <w:rsid w:val="004249BD"/>
    <w:rsid w:val="004344FA"/>
    <w:rsid w:val="00434898"/>
    <w:rsid w:val="0043570C"/>
    <w:rsid w:val="00460CF0"/>
    <w:rsid w:val="0046379C"/>
    <w:rsid w:val="00463CEA"/>
    <w:rsid w:val="0046562E"/>
    <w:rsid w:val="00476AD2"/>
    <w:rsid w:val="0048316D"/>
    <w:rsid w:val="00494580"/>
    <w:rsid w:val="00497588"/>
    <w:rsid w:val="004A173C"/>
    <w:rsid w:val="004A39DA"/>
    <w:rsid w:val="004A6AB3"/>
    <w:rsid w:val="004A7AE7"/>
    <w:rsid w:val="004C0739"/>
    <w:rsid w:val="004C2053"/>
    <w:rsid w:val="004C43F7"/>
    <w:rsid w:val="004D4E63"/>
    <w:rsid w:val="004E532A"/>
    <w:rsid w:val="004F1F08"/>
    <w:rsid w:val="004F3E69"/>
    <w:rsid w:val="004F6AAF"/>
    <w:rsid w:val="005050B6"/>
    <w:rsid w:val="00511FE8"/>
    <w:rsid w:val="005162CD"/>
    <w:rsid w:val="0051700D"/>
    <w:rsid w:val="0053108C"/>
    <w:rsid w:val="00535F14"/>
    <w:rsid w:val="005403ED"/>
    <w:rsid w:val="00543565"/>
    <w:rsid w:val="0055689D"/>
    <w:rsid w:val="00560A3F"/>
    <w:rsid w:val="005939CB"/>
    <w:rsid w:val="005A36D0"/>
    <w:rsid w:val="005A39E0"/>
    <w:rsid w:val="005A668E"/>
    <w:rsid w:val="005B2CEE"/>
    <w:rsid w:val="005D4DC1"/>
    <w:rsid w:val="005D6981"/>
    <w:rsid w:val="005E7B65"/>
    <w:rsid w:val="005F3510"/>
    <w:rsid w:val="005F423A"/>
    <w:rsid w:val="00616702"/>
    <w:rsid w:val="00620762"/>
    <w:rsid w:val="006211B0"/>
    <w:rsid w:val="006242D6"/>
    <w:rsid w:val="00626B58"/>
    <w:rsid w:val="00627C45"/>
    <w:rsid w:val="00627EBB"/>
    <w:rsid w:val="0063073A"/>
    <w:rsid w:val="00633412"/>
    <w:rsid w:val="00635DF2"/>
    <w:rsid w:val="006370A2"/>
    <w:rsid w:val="00643315"/>
    <w:rsid w:val="00645713"/>
    <w:rsid w:val="00650D1F"/>
    <w:rsid w:val="0068087D"/>
    <w:rsid w:val="006831EC"/>
    <w:rsid w:val="0068696C"/>
    <w:rsid w:val="006A49E3"/>
    <w:rsid w:val="006B11B6"/>
    <w:rsid w:val="006B57B9"/>
    <w:rsid w:val="006B79C4"/>
    <w:rsid w:val="006C00C6"/>
    <w:rsid w:val="006C2A0B"/>
    <w:rsid w:val="006C6587"/>
    <w:rsid w:val="006D25D2"/>
    <w:rsid w:val="006E3248"/>
    <w:rsid w:val="006E7B88"/>
    <w:rsid w:val="006F10F7"/>
    <w:rsid w:val="006F2AAB"/>
    <w:rsid w:val="007053DB"/>
    <w:rsid w:val="00716206"/>
    <w:rsid w:val="00721C49"/>
    <w:rsid w:val="00724C20"/>
    <w:rsid w:val="00733683"/>
    <w:rsid w:val="00741A75"/>
    <w:rsid w:val="00742B65"/>
    <w:rsid w:val="00746C1A"/>
    <w:rsid w:val="00752FD2"/>
    <w:rsid w:val="007563B6"/>
    <w:rsid w:val="00757CF5"/>
    <w:rsid w:val="00763915"/>
    <w:rsid w:val="00776107"/>
    <w:rsid w:val="0077782A"/>
    <w:rsid w:val="00780521"/>
    <w:rsid w:val="00781004"/>
    <w:rsid w:val="00782DC7"/>
    <w:rsid w:val="007B6B18"/>
    <w:rsid w:val="007D6CC9"/>
    <w:rsid w:val="007E28BE"/>
    <w:rsid w:val="007E587D"/>
    <w:rsid w:val="00804546"/>
    <w:rsid w:val="00811157"/>
    <w:rsid w:val="00813FBD"/>
    <w:rsid w:val="008267E5"/>
    <w:rsid w:val="00832E86"/>
    <w:rsid w:val="008348FF"/>
    <w:rsid w:val="00836892"/>
    <w:rsid w:val="00837153"/>
    <w:rsid w:val="00841A7E"/>
    <w:rsid w:val="00841D18"/>
    <w:rsid w:val="00846E11"/>
    <w:rsid w:val="0086051B"/>
    <w:rsid w:val="00862B1A"/>
    <w:rsid w:val="008756AE"/>
    <w:rsid w:val="00894041"/>
    <w:rsid w:val="008946ED"/>
    <w:rsid w:val="00897A65"/>
    <w:rsid w:val="008A3F6C"/>
    <w:rsid w:val="008A405D"/>
    <w:rsid w:val="008A4B57"/>
    <w:rsid w:val="008B4196"/>
    <w:rsid w:val="008B490F"/>
    <w:rsid w:val="008D10AA"/>
    <w:rsid w:val="008D3414"/>
    <w:rsid w:val="008E2F81"/>
    <w:rsid w:val="008E69E1"/>
    <w:rsid w:val="008F478A"/>
    <w:rsid w:val="008F64BE"/>
    <w:rsid w:val="0090560B"/>
    <w:rsid w:val="0092703A"/>
    <w:rsid w:val="00933F4E"/>
    <w:rsid w:val="00943D69"/>
    <w:rsid w:val="00946D82"/>
    <w:rsid w:val="00973C3C"/>
    <w:rsid w:val="009754EF"/>
    <w:rsid w:val="009759A7"/>
    <w:rsid w:val="00984916"/>
    <w:rsid w:val="00997554"/>
    <w:rsid w:val="009A7BFC"/>
    <w:rsid w:val="009B26F7"/>
    <w:rsid w:val="009B79E6"/>
    <w:rsid w:val="009C248B"/>
    <w:rsid w:val="009C2A06"/>
    <w:rsid w:val="009D1829"/>
    <w:rsid w:val="009D4D58"/>
    <w:rsid w:val="009D5AB4"/>
    <w:rsid w:val="009E33FB"/>
    <w:rsid w:val="009E6707"/>
    <w:rsid w:val="009F025A"/>
    <w:rsid w:val="009F5936"/>
    <w:rsid w:val="00A01515"/>
    <w:rsid w:val="00A03B68"/>
    <w:rsid w:val="00A04811"/>
    <w:rsid w:val="00A10A8F"/>
    <w:rsid w:val="00A10F1F"/>
    <w:rsid w:val="00A22C15"/>
    <w:rsid w:val="00A23C8D"/>
    <w:rsid w:val="00A27BC3"/>
    <w:rsid w:val="00A27F99"/>
    <w:rsid w:val="00A300FA"/>
    <w:rsid w:val="00A340D1"/>
    <w:rsid w:val="00A4243F"/>
    <w:rsid w:val="00A52036"/>
    <w:rsid w:val="00A63A58"/>
    <w:rsid w:val="00A74A22"/>
    <w:rsid w:val="00A766CD"/>
    <w:rsid w:val="00A819C2"/>
    <w:rsid w:val="00AA5807"/>
    <w:rsid w:val="00AB0717"/>
    <w:rsid w:val="00AB4A75"/>
    <w:rsid w:val="00AC24D6"/>
    <w:rsid w:val="00AD128B"/>
    <w:rsid w:val="00AD5792"/>
    <w:rsid w:val="00AE50F4"/>
    <w:rsid w:val="00AF3FAC"/>
    <w:rsid w:val="00AF5459"/>
    <w:rsid w:val="00B02E6C"/>
    <w:rsid w:val="00B0354F"/>
    <w:rsid w:val="00B0638D"/>
    <w:rsid w:val="00B10402"/>
    <w:rsid w:val="00B1368F"/>
    <w:rsid w:val="00B2310F"/>
    <w:rsid w:val="00B508C9"/>
    <w:rsid w:val="00B51ABE"/>
    <w:rsid w:val="00B619DA"/>
    <w:rsid w:val="00B715FD"/>
    <w:rsid w:val="00B721DA"/>
    <w:rsid w:val="00B77F2D"/>
    <w:rsid w:val="00B805E1"/>
    <w:rsid w:val="00B80753"/>
    <w:rsid w:val="00B810E2"/>
    <w:rsid w:val="00B82EFF"/>
    <w:rsid w:val="00B85648"/>
    <w:rsid w:val="00B934C8"/>
    <w:rsid w:val="00BA7FDD"/>
    <w:rsid w:val="00BB2B80"/>
    <w:rsid w:val="00BB6A91"/>
    <w:rsid w:val="00BC3844"/>
    <w:rsid w:val="00BC789C"/>
    <w:rsid w:val="00BD1899"/>
    <w:rsid w:val="00BE2E17"/>
    <w:rsid w:val="00BE48A5"/>
    <w:rsid w:val="00BE55C1"/>
    <w:rsid w:val="00BE5D4F"/>
    <w:rsid w:val="00BE68E7"/>
    <w:rsid w:val="00BE7D55"/>
    <w:rsid w:val="00C01AA5"/>
    <w:rsid w:val="00C04E51"/>
    <w:rsid w:val="00C10C39"/>
    <w:rsid w:val="00C1408C"/>
    <w:rsid w:val="00C16838"/>
    <w:rsid w:val="00C34292"/>
    <w:rsid w:val="00C3519E"/>
    <w:rsid w:val="00C535BC"/>
    <w:rsid w:val="00C54283"/>
    <w:rsid w:val="00C57784"/>
    <w:rsid w:val="00C63222"/>
    <w:rsid w:val="00C637A1"/>
    <w:rsid w:val="00C65BC4"/>
    <w:rsid w:val="00C72223"/>
    <w:rsid w:val="00C83575"/>
    <w:rsid w:val="00C93BD1"/>
    <w:rsid w:val="00C9686F"/>
    <w:rsid w:val="00CA40BB"/>
    <w:rsid w:val="00CC457C"/>
    <w:rsid w:val="00CC7AE7"/>
    <w:rsid w:val="00CE745A"/>
    <w:rsid w:val="00CE75E3"/>
    <w:rsid w:val="00CF0850"/>
    <w:rsid w:val="00CF64A7"/>
    <w:rsid w:val="00CF7ED3"/>
    <w:rsid w:val="00D10141"/>
    <w:rsid w:val="00D11D1F"/>
    <w:rsid w:val="00D1558D"/>
    <w:rsid w:val="00D219BC"/>
    <w:rsid w:val="00D24895"/>
    <w:rsid w:val="00D31BAC"/>
    <w:rsid w:val="00D34B5D"/>
    <w:rsid w:val="00D36176"/>
    <w:rsid w:val="00D47B9B"/>
    <w:rsid w:val="00D54144"/>
    <w:rsid w:val="00D6181D"/>
    <w:rsid w:val="00D76859"/>
    <w:rsid w:val="00D775ED"/>
    <w:rsid w:val="00D80116"/>
    <w:rsid w:val="00D803E5"/>
    <w:rsid w:val="00D83CF1"/>
    <w:rsid w:val="00D84739"/>
    <w:rsid w:val="00D848C7"/>
    <w:rsid w:val="00D9561F"/>
    <w:rsid w:val="00DB2FDF"/>
    <w:rsid w:val="00DC62E7"/>
    <w:rsid w:val="00DD3911"/>
    <w:rsid w:val="00DD55F5"/>
    <w:rsid w:val="00DE1B77"/>
    <w:rsid w:val="00DE2F3E"/>
    <w:rsid w:val="00DF0F69"/>
    <w:rsid w:val="00DF21BC"/>
    <w:rsid w:val="00E024B3"/>
    <w:rsid w:val="00E02E29"/>
    <w:rsid w:val="00E1646B"/>
    <w:rsid w:val="00E16A26"/>
    <w:rsid w:val="00E17583"/>
    <w:rsid w:val="00E21741"/>
    <w:rsid w:val="00E25B6D"/>
    <w:rsid w:val="00E34612"/>
    <w:rsid w:val="00E42D10"/>
    <w:rsid w:val="00E47D0B"/>
    <w:rsid w:val="00E52C76"/>
    <w:rsid w:val="00E558A5"/>
    <w:rsid w:val="00E62CDF"/>
    <w:rsid w:val="00E703C3"/>
    <w:rsid w:val="00E73825"/>
    <w:rsid w:val="00E80A2A"/>
    <w:rsid w:val="00E82D80"/>
    <w:rsid w:val="00E902AE"/>
    <w:rsid w:val="00EA1DB2"/>
    <w:rsid w:val="00EB12A7"/>
    <w:rsid w:val="00EB1EE9"/>
    <w:rsid w:val="00EB3683"/>
    <w:rsid w:val="00EB6531"/>
    <w:rsid w:val="00EC4641"/>
    <w:rsid w:val="00EC70FA"/>
    <w:rsid w:val="00EC7B3D"/>
    <w:rsid w:val="00EF3A8C"/>
    <w:rsid w:val="00EF5251"/>
    <w:rsid w:val="00F02648"/>
    <w:rsid w:val="00F0789E"/>
    <w:rsid w:val="00F10CCF"/>
    <w:rsid w:val="00F13BE2"/>
    <w:rsid w:val="00F339CF"/>
    <w:rsid w:val="00F4092A"/>
    <w:rsid w:val="00F53036"/>
    <w:rsid w:val="00F55B47"/>
    <w:rsid w:val="00F56479"/>
    <w:rsid w:val="00F827AB"/>
    <w:rsid w:val="00F82955"/>
    <w:rsid w:val="00F97B39"/>
    <w:rsid w:val="00FA20F6"/>
    <w:rsid w:val="00FA2BE7"/>
    <w:rsid w:val="00FB1E5A"/>
    <w:rsid w:val="00FB5EE2"/>
    <w:rsid w:val="00FC130E"/>
    <w:rsid w:val="00FC60D9"/>
    <w:rsid w:val="00FD102A"/>
    <w:rsid w:val="00FD14C8"/>
    <w:rsid w:val="00FD6DAA"/>
    <w:rsid w:val="00FD70FE"/>
    <w:rsid w:val="00FF2960"/>
    <w:rsid w:val="00FF5AAE"/>
    <w:rsid w:val="00FF5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nhideWhenUsed="0" w:qFormat="1"/>
    <w:lsdException w:name="heading 6" w:unhideWhenUsed="0" w:qFormat="1"/>
    <w:lsdException w:name="heading 7" w:unhideWhenUsed="0" w:qFormat="1"/>
    <w:lsdException w:name="heading 8" w:unhideWhenUsed="0" w:qFormat="1"/>
    <w:lsdException w:name="heading 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49"/>
    <w:lsdException w:name="caption" w:uiPriority="35" w:qFormat="1"/>
    <w:lsdException w:name="List Bullet" w:uiPriority="12" w:qFormat="1"/>
    <w:lsdException w:name="List Number" w:uiPriority="5" w:qFormat="1"/>
    <w:lsdException w:name="Title" w:unhideWhenUsed="0"/>
    <w:lsdException w:name="Default Paragraph Font" w:uiPriority="1"/>
    <w:lsdException w:name="Body Text" w:uiPriority="0" w:qFormat="1"/>
    <w:lsdException w:name="Subtitle" w:unhideWhenUsed="0"/>
    <w:lsdException w:name="Body Text 2" w:semiHidden="0" w:uiPriority="0" w:unhideWhenUsed="0" w:qFormat="1"/>
    <w:lsdException w:name="Hyperlink" w:qFormat="1"/>
    <w:lsdException w:name="Strong"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 w:unhideWhenUsed="0" w:qFormat="1"/>
    <w:lsdException w:name="Intense Emphasis" w:semiHidden="0" w:uiPriority="9" w:unhideWhenUsed="0" w:qFormat="1"/>
    <w:lsdException w:name="Subtle Reference" w:unhideWhenUsed="0"/>
    <w:lsdException w:name="Intense Reference" w:unhideWhenUsed="0"/>
    <w:lsdException w:name="Book Title" w:unhideWhenUsed="0" w:qFormat="1"/>
    <w:lsdException w:name="Bibliography" w:uiPriority="37"/>
    <w:lsdException w:name="TOC Heading" w:uiPriority="39" w:qFormat="1"/>
  </w:latentStyles>
  <w:style w:type="paragraph" w:default="1" w:styleId="Normal">
    <w:name w:val="Normal"/>
    <w:qFormat/>
    <w:rsid w:val="004A7AE7"/>
    <w:pPr>
      <w:spacing w:line="288" w:lineRule="auto"/>
    </w:pPr>
    <w:rPr>
      <w:rFonts w:ascii="Arial" w:hAnsi="Arial" w:cs="Arial"/>
      <w:sz w:val="20"/>
      <w:lang w:val="en-ZA"/>
    </w:rPr>
  </w:style>
  <w:style w:type="paragraph" w:styleId="Heading1">
    <w:name w:val="heading 1"/>
    <w:basedOn w:val="Normal"/>
    <w:next w:val="BodyText"/>
    <w:link w:val="Heading1Char"/>
    <w:uiPriority w:val="1"/>
    <w:qFormat/>
    <w:rsid w:val="00AC24D6"/>
    <w:pPr>
      <w:keepNext/>
      <w:keepLines/>
      <w:suppressAutoHyphens/>
      <w:spacing w:before="120" w:after="120"/>
      <w:outlineLvl w:val="0"/>
    </w:pPr>
    <w:rPr>
      <w:rFonts w:eastAsia="Times New Roman"/>
      <w:bCs/>
      <w:caps/>
      <w:color w:val="F9423A" w:themeColor="text2"/>
      <w:kern w:val="32"/>
      <w:sz w:val="28"/>
      <w:szCs w:val="48"/>
      <w:lang w:eastAsia="en-US"/>
    </w:rPr>
  </w:style>
  <w:style w:type="paragraph" w:styleId="Heading2">
    <w:name w:val="heading 2"/>
    <w:basedOn w:val="Normal"/>
    <w:next w:val="BodyText"/>
    <w:link w:val="Heading2Char"/>
    <w:uiPriority w:val="2"/>
    <w:qFormat/>
    <w:rsid w:val="00AE50F4"/>
    <w:pPr>
      <w:tabs>
        <w:tab w:val="left" w:pos="0"/>
      </w:tabs>
      <w:spacing w:before="200" w:after="120"/>
      <w:outlineLvl w:val="1"/>
    </w:pPr>
    <w:rPr>
      <w:b/>
      <w:caps/>
      <w:color w:val="000000" w:themeColor="text1"/>
      <w:sz w:val="24"/>
      <w:szCs w:val="24"/>
    </w:rPr>
  </w:style>
  <w:style w:type="paragraph" w:styleId="Heading3">
    <w:name w:val="heading 3"/>
    <w:basedOn w:val="Normal"/>
    <w:next w:val="BodyText"/>
    <w:link w:val="Heading3Char"/>
    <w:uiPriority w:val="3"/>
    <w:qFormat/>
    <w:rsid w:val="0086051B"/>
    <w:pPr>
      <w:keepNext/>
      <w:spacing w:before="200" w:after="120"/>
      <w:outlineLvl w:val="2"/>
    </w:pPr>
    <w:rPr>
      <w:rFonts w:eastAsiaTheme="majorEastAsia"/>
      <w:caps/>
      <w:color w:val="000000" w:themeColor="text1"/>
      <w:sz w:val="24"/>
      <w:szCs w:val="24"/>
      <w:lang w:eastAsia="en-US"/>
    </w:rPr>
  </w:style>
  <w:style w:type="paragraph" w:styleId="Heading4">
    <w:name w:val="heading 4"/>
    <w:basedOn w:val="Normal"/>
    <w:next w:val="Normal"/>
    <w:link w:val="Heading4Char"/>
    <w:uiPriority w:val="4"/>
    <w:qFormat/>
    <w:rsid w:val="00AE50F4"/>
    <w:pPr>
      <w:keepNext/>
      <w:spacing w:before="240" w:after="120"/>
      <w:outlineLvl w:val="3"/>
    </w:pPr>
    <w:rPr>
      <w:rFonts w:eastAsiaTheme="minorEastAsia"/>
      <w:b/>
      <w:bCs/>
      <w:caps/>
      <w:color w:val="000000" w:themeColor="text1"/>
      <w:szCs w:val="20"/>
      <w:lang w:eastAsia="en-US"/>
    </w:rPr>
  </w:style>
  <w:style w:type="paragraph" w:styleId="Heading5">
    <w:name w:val="heading 5"/>
    <w:basedOn w:val="Normal"/>
    <w:next w:val="Normal"/>
    <w:link w:val="Heading5Char"/>
    <w:uiPriority w:val="99"/>
    <w:semiHidden/>
    <w:qFormat/>
    <w:rsid w:val="00D803E5"/>
    <w:pPr>
      <w:keepNext/>
      <w:keepLines/>
      <w:spacing w:before="40"/>
      <w:outlineLvl w:val="4"/>
    </w:pPr>
    <w:rPr>
      <w:rFonts w:eastAsiaTheme="majorEastAsia"/>
      <w:color w:val="DE0F06" w:themeColor="accent1" w:themeShade="BF"/>
    </w:rPr>
  </w:style>
  <w:style w:type="paragraph" w:styleId="Heading6">
    <w:name w:val="heading 6"/>
    <w:basedOn w:val="Normal"/>
    <w:next w:val="Normal"/>
    <w:link w:val="Heading6Char"/>
    <w:uiPriority w:val="99"/>
    <w:semiHidden/>
    <w:qFormat/>
    <w:rsid w:val="00D803E5"/>
    <w:pPr>
      <w:keepNext/>
      <w:keepLines/>
      <w:spacing w:before="40"/>
      <w:outlineLvl w:val="5"/>
    </w:pPr>
    <w:rPr>
      <w:rFonts w:eastAsiaTheme="majorEastAsia"/>
      <w:color w:val="940A04" w:themeColor="accent1" w:themeShade="7F"/>
    </w:rPr>
  </w:style>
  <w:style w:type="paragraph" w:styleId="Heading7">
    <w:name w:val="heading 7"/>
    <w:basedOn w:val="Normal"/>
    <w:next w:val="Normal"/>
    <w:link w:val="Heading7Char"/>
    <w:uiPriority w:val="99"/>
    <w:semiHidden/>
    <w:qFormat/>
    <w:rsid w:val="00D803E5"/>
    <w:pPr>
      <w:keepNext/>
      <w:keepLines/>
      <w:spacing w:before="40"/>
      <w:outlineLvl w:val="6"/>
    </w:pPr>
    <w:rPr>
      <w:rFonts w:eastAsiaTheme="majorEastAsia"/>
      <w:i/>
      <w:iCs/>
      <w:color w:val="940A0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0A2"/>
    <w:rPr>
      <w:rFonts w:ascii="Tahoma" w:hAnsi="Tahoma" w:cs="Tahoma"/>
      <w:sz w:val="16"/>
      <w:szCs w:val="16"/>
    </w:rPr>
  </w:style>
  <w:style w:type="character" w:customStyle="1" w:styleId="BalloonTextChar">
    <w:name w:val="Balloon Text Char"/>
    <w:basedOn w:val="DefaultParagraphFont"/>
    <w:link w:val="BalloonText"/>
    <w:uiPriority w:val="99"/>
    <w:semiHidden/>
    <w:rsid w:val="006370A2"/>
    <w:rPr>
      <w:rFonts w:ascii="Tahoma" w:hAnsi="Tahoma" w:cs="Tahoma"/>
      <w:sz w:val="16"/>
      <w:szCs w:val="16"/>
    </w:rPr>
  </w:style>
  <w:style w:type="paragraph" w:styleId="Header">
    <w:name w:val="header"/>
    <w:basedOn w:val="Normal"/>
    <w:link w:val="HeaderChar"/>
    <w:uiPriority w:val="99"/>
    <w:semiHidden/>
    <w:rsid w:val="00780521"/>
    <w:pPr>
      <w:tabs>
        <w:tab w:val="center" w:pos="4320"/>
        <w:tab w:val="right" w:pos="8640"/>
      </w:tabs>
    </w:pPr>
  </w:style>
  <w:style w:type="character" w:customStyle="1" w:styleId="HeaderChar">
    <w:name w:val="Header Char"/>
    <w:basedOn w:val="DefaultParagraphFont"/>
    <w:link w:val="Header"/>
    <w:uiPriority w:val="99"/>
    <w:semiHidden/>
    <w:rsid w:val="00101571"/>
    <w:rPr>
      <w:rFonts w:ascii="Arial" w:hAnsi="Arial"/>
      <w:sz w:val="20"/>
    </w:rPr>
  </w:style>
  <w:style w:type="paragraph" w:styleId="Footer">
    <w:name w:val="footer"/>
    <w:basedOn w:val="Normal"/>
    <w:link w:val="FooterChar"/>
    <w:uiPriority w:val="99"/>
    <w:semiHidden/>
    <w:rsid w:val="00780521"/>
    <w:pPr>
      <w:tabs>
        <w:tab w:val="center" w:pos="4320"/>
        <w:tab w:val="right" w:pos="8640"/>
      </w:tabs>
    </w:pPr>
  </w:style>
  <w:style w:type="character" w:customStyle="1" w:styleId="FooterChar">
    <w:name w:val="Footer Char"/>
    <w:basedOn w:val="DefaultParagraphFont"/>
    <w:link w:val="Footer"/>
    <w:uiPriority w:val="99"/>
    <w:semiHidden/>
    <w:rsid w:val="00101571"/>
    <w:rPr>
      <w:rFonts w:ascii="Arial" w:hAnsi="Arial"/>
      <w:sz w:val="20"/>
    </w:rPr>
  </w:style>
  <w:style w:type="character" w:styleId="PageNumber">
    <w:name w:val="page number"/>
    <w:basedOn w:val="DefaultParagraphFont"/>
    <w:uiPriority w:val="99"/>
    <w:semiHidden/>
    <w:unhideWhenUsed/>
    <w:rsid w:val="004F3E69"/>
  </w:style>
  <w:style w:type="table" w:styleId="TableGrid">
    <w:name w:val="Table Grid"/>
    <w:basedOn w:val="TableNormal"/>
    <w:uiPriority w:val="59"/>
    <w:rsid w:val="00776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qFormat/>
    <w:rsid w:val="00E02E29"/>
    <w:pPr>
      <w:spacing w:before="120" w:after="120" w:line="240" w:lineRule="auto"/>
    </w:pPr>
    <w:rPr>
      <w:rFonts w:ascii="Times New Roman" w:hAnsi="Times New Roman" w:cs="Times New Roman"/>
    </w:rPr>
  </w:style>
  <w:style w:type="character" w:customStyle="1" w:styleId="BodyTextChar">
    <w:name w:val="Body Text Char"/>
    <w:basedOn w:val="DefaultParagraphFont"/>
    <w:link w:val="BodyText"/>
    <w:rsid w:val="00E02E29"/>
    <w:rPr>
      <w:rFonts w:ascii="Times New Roman" w:hAnsi="Times New Roman" w:cs="Times New Roman"/>
      <w:sz w:val="20"/>
      <w:lang w:val="en-ZA"/>
    </w:rPr>
  </w:style>
  <w:style w:type="paragraph" w:styleId="NoSpacing">
    <w:name w:val="No Spacing"/>
    <w:link w:val="NoSpacingChar"/>
    <w:uiPriority w:val="1"/>
    <w:qFormat/>
    <w:rsid w:val="004D4E63"/>
    <w:rPr>
      <w:rFonts w:ascii="Arial" w:hAnsi="Arial"/>
      <w:sz w:val="20"/>
    </w:rPr>
  </w:style>
  <w:style w:type="table" w:styleId="LightShading">
    <w:name w:val="Light Shading"/>
    <w:basedOn w:val="TableNormal"/>
    <w:uiPriority w:val="60"/>
    <w:rsid w:val="00E82D80"/>
    <w:rPr>
      <w:rFonts w:ascii="Arial" w:eastAsia="Times New Roman" w:hAnsi="Arial" w:cs="Times New Roman"/>
      <w:sz w:val="20"/>
      <w:szCs w:val="20"/>
      <w:lang w:eastAsia="en-US"/>
    </w:rPr>
    <w:tblPr>
      <w:tblStyleRowBandSize w:val="1"/>
      <w:tblStyleColBandSize w:val="1"/>
      <w:tblInd w:w="0" w:type="dxa"/>
      <w:tblBorders>
        <w:top w:val="single" w:sz="8" w:space="0" w:color="FFFFFF" w:themeColor="background2"/>
        <w:bottom w:val="single" w:sz="8" w:space="0" w:color="FFFFFF" w:themeColor="background2"/>
        <w:insideH w:val="single" w:sz="8" w:space="0" w:color="FFFFFF" w:themeColor="background2"/>
      </w:tblBorders>
      <w:tblCellMar>
        <w:top w:w="0" w:type="dxa"/>
        <w:left w:w="108" w:type="dxa"/>
        <w:bottom w:w="0" w:type="dxa"/>
        <w:right w:w="108" w:type="dxa"/>
      </w:tblCellMar>
    </w:tblPr>
    <w:tcPr>
      <w:shd w:val="clear" w:color="auto" w:fill="auto"/>
    </w:tcPr>
    <w:tblStylePr w:type="firstRow">
      <w:pPr>
        <w:spacing w:before="0" w:after="0" w:line="240" w:lineRule="auto"/>
      </w:pPr>
      <w:rPr>
        <w:rFonts w:ascii="Arial" w:hAnsi="Arial"/>
        <w:b/>
        <w:bCs/>
        <w:caps/>
        <w:smallCaps w:val="0"/>
      </w:rPr>
      <w:tblPr/>
      <w:tcPr>
        <w:tcBorders>
          <w:top w:val="nil"/>
          <w:left w:val="nil"/>
          <w:bottom w:val="single" w:sz="24" w:space="0" w:color="000000" w:themeColor="text1"/>
          <w:right w:val="nil"/>
          <w:insideH w:val="nil"/>
          <w:insideV w:val="nil"/>
        </w:tcBorders>
      </w:tcPr>
    </w:tblStylePr>
    <w:tblStylePr w:type="lastRow">
      <w:pPr>
        <w:spacing w:before="0" w:after="0" w:line="240" w:lineRule="auto"/>
      </w:pPr>
      <w:rPr>
        <w:b w:val="0"/>
        <w:bCs/>
      </w:rPr>
      <w:tblPr/>
      <w:tcPr>
        <w:tcBorders>
          <w:top w:val="single" w:sz="8" w:space="0" w:color="FFFFFF" w:themeColor="background2"/>
          <w:left w:val="nil"/>
          <w:bottom w:val="single" w:sz="8" w:space="0" w:color="FFFFFF" w:themeColor="background2"/>
          <w:right w:val="nil"/>
          <w:insideH w:val="nil"/>
          <w:insideV w:val="nil"/>
        </w:tcBorders>
      </w:tcPr>
    </w:tblStylePr>
    <w:tblStylePr w:type="firstCol">
      <w:rPr>
        <w:b w:val="0"/>
        <w:bCs/>
      </w:rPr>
      <w:tblPr/>
      <w:tcPr>
        <w:shd w:val="clear" w:color="auto" w:fill="FB8D88" w:themeFill="text2" w:themeFillTint="99"/>
      </w:tcPr>
    </w:tblStylePr>
    <w:tblStylePr w:type="lastCol">
      <w:rPr>
        <w:b w:val="0"/>
        <w:bCs/>
      </w:rPr>
    </w:tblStylePr>
    <w:tblStylePr w:type="band1Vert">
      <w:tblPr/>
      <w:tcPr>
        <w:tcBorders>
          <w:top w:val="single" w:sz="8" w:space="0" w:color="FFFFFF" w:themeColor="background2"/>
          <w:left w:val="nil"/>
          <w:bottom w:val="single" w:sz="8" w:space="0" w:color="FFFFFF" w:themeColor="background2"/>
          <w:right w:val="nil"/>
          <w:insideH w:val="nil"/>
          <w:insideV w:val="nil"/>
          <w:tl2br w:val="nil"/>
          <w:tr2bl w:val="nil"/>
        </w:tcBorders>
        <w:shd w:val="clear" w:color="auto" w:fill="auto"/>
      </w:tcPr>
    </w:tblStylePr>
    <w:tblStylePr w:type="band1Horz">
      <w:tblPr/>
      <w:tcPr>
        <w:tcBorders>
          <w:top w:val="single" w:sz="8" w:space="0" w:color="FFFFFF" w:themeColor="background2"/>
          <w:left w:val="nil"/>
          <w:bottom w:val="single" w:sz="8" w:space="0" w:color="FFFFFF" w:themeColor="background2"/>
          <w:right w:val="nil"/>
          <w:insideH w:val="nil"/>
          <w:insideV w:val="nil"/>
          <w:tl2br w:val="nil"/>
          <w:tr2bl w:val="nil"/>
        </w:tcBorders>
        <w:shd w:val="clear" w:color="auto" w:fill="auto"/>
      </w:tcPr>
    </w:tblStylePr>
    <w:tblStylePr w:type="nwCell">
      <w:tblPr/>
      <w:tcPr>
        <w:tcBorders>
          <w:top w:val="nil"/>
          <w:left w:val="nil"/>
          <w:bottom w:val="single" w:sz="24" w:space="0" w:color="000000" w:themeColor="text1"/>
          <w:right w:val="nil"/>
          <w:insideH w:val="nil"/>
          <w:insideV w:val="nil"/>
          <w:tl2br w:val="nil"/>
          <w:tr2bl w:val="nil"/>
        </w:tcBorders>
        <w:shd w:val="clear" w:color="auto" w:fill="auto"/>
      </w:tcPr>
    </w:tblStylePr>
  </w:style>
  <w:style w:type="paragraph" w:styleId="ListNumber">
    <w:name w:val="List Number"/>
    <w:basedOn w:val="BodyText"/>
    <w:uiPriority w:val="5"/>
    <w:qFormat/>
    <w:rsid w:val="00F56479"/>
    <w:pPr>
      <w:numPr>
        <w:numId w:val="8"/>
      </w:numPr>
      <w:suppressAutoHyphens/>
      <w:spacing w:before="0" w:after="0"/>
      <w:contextualSpacing/>
    </w:pPr>
    <w:rPr>
      <w:rFonts w:eastAsia="Arial"/>
      <w:noProof/>
      <w:szCs w:val="20"/>
      <w:lang w:val="fr-CA" w:eastAsia="en-US"/>
    </w:rPr>
  </w:style>
  <w:style w:type="paragraph" w:styleId="ListBullet">
    <w:name w:val="List Bullet"/>
    <w:basedOn w:val="BodyText"/>
    <w:autoRedefine/>
    <w:uiPriority w:val="12"/>
    <w:qFormat/>
    <w:rsid w:val="00E42D10"/>
    <w:pPr>
      <w:numPr>
        <w:numId w:val="9"/>
      </w:numPr>
      <w:tabs>
        <w:tab w:val="left" w:pos="360"/>
      </w:tabs>
      <w:spacing w:before="0"/>
    </w:pPr>
    <w:rPr>
      <w:szCs w:val="18"/>
    </w:rPr>
  </w:style>
  <w:style w:type="character" w:customStyle="1" w:styleId="Heading1Char">
    <w:name w:val="Heading 1 Char"/>
    <w:basedOn w:val="DefaultParagraphFont"/>
    <w:link w:val="Heading1"/>
    <w:uiPriority w:val="1"/>
    <w:rsid w:val="00AC24D6"/>
    <w:rPr>
      <w:rFonts w:ascii="Arial" w:eastAsia="Times New Roman" w:hAnsi="Arial" w:cs="Arial"/>
      <w:bCs/>
      <w:caps/>
      <w:color w:val="F9423A" w:themeColor="text2"/>
      <w:kern w:val="32"/>
      <w:sz w:val="28"/>
      <w:szCs w:val="48"/>
      <w:lang w:val="en-ZA" w:eastAsia="en-US"/>
    </w:rPr>
  </w:style>
  <w:style w:type="paragraph" w:styleId="ListParagraph">
    <w:name w:val="List Paragraph"/>
    <w:basedOn w:val="BodyText"/>
    <w:uiPriority w:val="8"/>
    <w:qFormat/>
    <w:rsid w:val="004249BD"/>
    <w:pPr>
      <w:suppressAutoHyphens/>
      <w:ind w:left="360"/>
    </w:pPr>
    <w:rPr>
      <w:rFonts w:eastAsia="Arial"/>
      <w:lang w:eastAsia="en-US"/>
    </w:rPr>
  </w:style>
  <w:style w:type="character" w:customStyle="1" w:styleId="Heading2Char">
    <w:name w:val="Heading 2 Char"/>
    <w:basedOn w:val="DefaultParagraphFont"/>
    <w:link w:val="Heading2"/>
    <w:uiPriority w:val="2"/>
    <w:rsid w:val="00AE50F4"/>
    <w:rPr>
      <w:rFonts w:ascii="Arial" w:hAnsi="Arial" w:cs="Arial"/>
      <w:b/>
      <w:caps/>
      <w:color w:val="000000" w:themeColor="text1"/>
      <w:sz w:val="24"/>
      <w:szCs w:val="24"/>
      <w:lang w:val="en-ZA"/>
    </w:rPr>
  </w:style>
  <w:style w:type="character" w:customStyle="1" w:styleId="Heading3Char">
    <w:name w:val="Heading 3 Char"/>
    <w:link w:val="Heading3"/>
    <w:uiPriority w:val="3"/>
    <w:rsid w:val="0086051B"/>
    <w:rPr>
      <w:rFonts w:ascii="Arial" w:eastAsiaTheme="majorEastAsia" w:hAnsi="Arial" w:cs="Arial"/>
      <w:caps/>
      <w:color w:val="000000" w:themeColor="text1"/>
      <w:sz w:val="24"/>
      <w:szCs w:val="24"/>
      <w:lang w:val="en-ZA" w:eastAsia="en-US"/>
    </w:rPr>
  </w:style>
  <w:style w:type="character" w:customStyle="1" w:styleId="Heading4Char">
    <w:name w:val="Heading 4 Char"/>
    <w:basedOn w:val="DefaultParagraphFont"/>
    <w:link w:val="Heading4"/>
    <w:uiPriority w:val="4"/>
    <w:rsid w:val="00AE50F4"/>
    <w:rPr>
      <w:rFonts w:ascii="Arial" w:eastAsiaTheme="minorEastAsia" w:hAnsi="Arial" w:cs="Arial"/>
      <w:b/>
      <w:bCs/>
      <w:caps/>
      <w:color w:val="000000" w:themeColor="text1"/>
      <w:sz w:val="20"/>
      <w:szCs w:val="20"/>
      <w:lang w:val="en-ZA" w:eastAsia="en-US"/>
    </w:rPr>
  </w:style>
  <w:style w:type="character" w:styleId="Emphasis">
    <w:name w:val="Emphasis"/>
    <w:basedOn w:val="DefaultParagraphFont"/>
    <w:uiPriority w:val="20"/>
    <w:qFormat/>
    <w:rsid w:val="00A27BC3"/>
    <w:rPr>
      <w:b/>
      <w:i w:val="0"/>
      <w:iCs/>
      <w:color w:val="000000" w:themeColor="text1"/>
    </w:rPr>
  </w:style>
  <w:style w:type="character" w:styleId="Hyperlink">
    <w:name w:val="Hyperlink"/>
    <w:basedOn w:val="DefaultParagraphFont"/>
    <w:uiPriority w:val="99"/>
    <w:unhideWhenUsed/>
    <w:qFormat/>
    <w:rsid w:val="00B0638D"/>
    <w:rPr>
      <w:rFonts w:ascii="Arial" w:hAnsi="Arial" w:cs="Arial"/>
      <w:color w:val="000000" w:themeColor="text1"/>
      <w:u w:val="single"/>
    </w:rPr>
  </w:style>
  <w:style w:type="character" w:styleId="PlaceholderText">
    <w:name w:val="Placeholder Text"/>
    <w:basedOn w:val="DefaultParagraphFont"/>
    <w:uiPriority w:val="99"/>
    <w:semiHidden/>
    <w:rsid w:val="003121CE"/>
    <w:rPr>
      <w:color w:val="808080"/>
    </w:rPr>
  </w:style>
  <w:style w:type="paragraph" w:styleId="NormalIndent">
    <w:name w:val="Normal Indent"/>
    <w:basedOn w:val="Normal"/>
    <w:uiPriority w:val="49"/>
    <w:semiHidden/>
    <w:rsid w:val="005A36D0"/>
    <w:pPr>
      <w:ind w:left="3600"/>
    </w:pPr>
    <w:rPr>
      <w:rFonts w:eastAsiaTheme="majorEastAsia" w:cs="Times New Roman"/>
      <w:szCs w:val="24"/>
    </w:rPr>
  </w:style>
  <w:style w:type="table" w:customStyle="1" w:styleId="Table1">
    <w:name w:val="Table 1"/>
    <w:basedOn w:val="TableNormal"/>
    <w:uiPriority w:val="59"/>
    <w:rsid w:val="00724C20"/>
    <w:rPr>
      <w:rFonts w:ascii="Gentium Basic" w:eastAsia="Calibri" w:hAnsi="Gentium Basic" w:cs="Arial"/>
      <w:sz w:val="18"/>
    </w:rPr>
    <w:tblPr>
      <w:tblStyleRowBandSize w:val="1"/>
      <w:tblStyleColBandSize w:val="1"/>
      <w:tblInd w:w="0" w:type="dxa"/>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CellMar>
        <w:top w:w="43" w:type="dxa"/>
        <w:left w:w="43" w:type="dxa"/>
        <w:bottom w:w="43" w:type="dxa"/>
        <w:right w:w="43" w:type="dxa"/>
      </w:tblCellMar>
    </w:tblPr>
    <w:trPr>
      <w:cantSplit/>
    </w:trPr>
    <w:tcPr>
      <w:shd w:val="clear" w:color="auto" w:fill="auto"/>
    </w:tcPr>
    <w:tblStylePr w:type="firstRow">
      <w:pPr>
        <w:jc w:val="left"/>
      </w:pPr>
      <w:rPr>
        <w:rFonts w:ascii="Montserrat Medium" w:hAnsi="Montserrat Medium"/>
        <w:b w:val="0"/>
        <w:i w:val="0"/>
        <w:caps/>
        <w:smallCaps w:val="0"/>
        <w:spacing w:val="0"/>
        <w:sz w:val="18"/>
      </w:rPr>
      <w:tblPr/>
      <w:trPr>
        <w:cantSplit w:val="off"/>
      </w:trPr>
      <w:tcPr>
        <w:tcBorders>
          <w:top w:val="nil"/>
          <w:left w:val="nil"/>
          <w:bottom w:val="single" w:sz="4" w:space="0" w:color="F9423A" w:themeColor="accent1"/>
          <w:right w:val="nil"/>
          <w:insideV w:val="nil"/>
        </w:tcBorders>
        <w:shd w:val="clear" w:color="auto" w:fill="FFFFFF" w:themeFill="background1"/>
        <w:vAlign w:val="bottom"/>
      </w:tcPr>
    </w:tblStylePr>
    <w:tblStylePr w:type="firstCol">
      <w:tblPr/>
      <w:tcPr>
        <w:shd w:val="clear" w:color="auto" w:fill="B7D1E3" w:themeFill="accent2" w:themeFillShade="E6"/>
      </w:tcPr>
    </w:tblStylePr>
    <w:tblStylePr w:type="band2Vert">
      <w:tblPr/>
      <w:tcPr>
        <w:shd w:val="clear" w:color="auto" w:fill="D1D8DE" w:themeFill="accent4" w:themeFillTint="33"/>
      </w:tcPr>
    </w:tblStylePr>
  </w:style>
  <w:style w:type="table" w:customStyle="1" w:styleId="Table2">
    <w:name w:val="Table 2"/>
    <w:basedOn w:val="TableNormal"/>
    <w:uiPriority w:val="99"/>
    <w:rsid w:val="00A340D1"/>
    <w:rPr>
      <w:rFonts w:ascii="Arial" w:eastAsia="Times New Roman" w:hAnsi="Arial" w:cs="Times New Roman"/>
      <w:sz w:val="18"/>
      <w:szCs w:val="20"/>
      <w:lang w:eastAsia="en-US"/>
    </w:rPr>
    <w:tblPr>
      <w:tblStyleRowBandSize w:val="1"/>
      <w:tblStyleColBandSize w:val="1"/>
      <w:tblInd w:w="0" w:type="dxa"/>
      <w:tblBorders>
        <w:left w:val="dotted" w:sz="4" w:space="0" w:color="000000" w:themeColor="text1"/>
        <w:bottom w:val="single" w:sz="4" w:space="0" w:color="000000" w:themeColor="text1"/>
        <w:right w:val="dotted" w:sz="4" w:space="0" w:color="000000" w:themeColor="text1"/>
        <w:insideH w:val="single" w:sz="4" w:space="0" w:color="000000" w:themeColor="text1"/>
        <w:insideV w:val="dotted" w:sz="4" w:space="0" w:color="000000" w:themeColor="text1"/>
      </w:tblBorders>
      <w:tblCellMar>
        <w:top w:w="43" w:type="dxa"/>
        <w:left w:w="43" w:type="dxa"/>
        <w:bottom w:w="43" w:type="dxa"/>
        <w:right w:w="43" w:type="dxa"/>
      </w:tblCellMar>
    </w:tblPr>
    <w:trPr>
      <w:cantSplit/>
    </w:trPr>
    <w:tblStylePr w:type="firstRow">
      <w:rPr>
        <w:caps w:val="0"/>
        <w:smallCaps/>
      </w:rPr>
      <w:tblPr/>
      <w:trPr>
        <w:cantSplit w:val="off"/>
        <w:tblHeader/>
      </w:trPr>
      <w:tcPr>
        <w:shd w:val="clear" w:color="auto" w:fill="CCCCCC" w:themeFill="text1" w:themeFillTint="33"/>
      </w:tcPr>
    </w:tblStylePr>
    <w:tblStylePr w:type="firstCol">
      <w:tblPr/>
      <w:tcPr>
        <w:shd w:val="clear" w:color="auto" w:fill="EFF4F9" w:themeFill="accent2" w:themeFillTint="66"/>
      </w:tcPr>
    </w:tblStylePr>
    <w:tblStylePr w:type="band2Vert">
      <w:tblPr/>
      <w:tcPr>
        <w:shd w:val="clear" w:color="auto" w:fill="F7F9FC" w:themeFill="accent2" w:themeFillTint="33"/>
      </w:tcPr>
    </w:tblStylePr>
  </w:style>
  <w:style w:type="table" w:customStyle="1" w:styleId="GridTableLight">
    <w:name w:val="Grid Table Light"/>
    <w:basedOn w:val="TableNormal"/>
    <w:uiPriority w:val="40"/>
    <w:rsid w:val="00E558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IntenseEmphasis">
    <w:name w:val="Intense Emphasis"/>
    <w:basedOn w:val="DefaultParagraphFont"/>
    <w:uiPriority w:val="9"/>
    <w:qFormat/>
    <w:rsid w:val="009C2A06"/>
    <w:rPr>
      <w:rFonts w:ascii="Times New Roman" w:hAnsi="Times New Roman" w:cs="Times New Roman"/>
      <w:b/>
      <w:i w:val="0"/>
      <w:iCs/>
      <w:color w:val="F9423A" w:themeColor="text2"/>
    </w:rPr>
  </w:style>
  <w:style w:type="character" w:styleId="SubtleEmphasis">
    <w:name w:val="Subtle Emphasis"/>
    <w:basedOn w:val="DefaultParagraphFont"/>
    <w:uiPriority w:val="9"/>
    <w:qFormat/>
    <w:rsid w:val="009C2A06"/>
    <w:rPr>
      <w:rFonts w:ascii="Montserrat Medium" w:hAnsi="Montserrat Medium"/>
      <w:i/>
      <w:iCs/>
      <w:color w:val="F9423A" w:themeColor="text2"/>
      <w:sz w:val="18"/>
    </w:rPr>
  </w:style>
  <w:style w:type="paragraph" w:styleId="BodyText2">
    <w:name w:val="Body Text 2"/>
    <w:basedOn w:val="BodyText"/>
    <w:link w:val="BodyText2Char"/>
    <w:qFormat/>
    <w:rsid w:val="00AC24D6"/>
    <w:pPr>
      <w:spacing w:before="0" w:after="0" w:line="240" w:lineRule="exact"/>
    </w:pPr>
  </w:style>
  <w:style w:type="character" w:customStyle="1" w:styleId="BodyText2Char">
    <w:name w:val="Body Text 2 Char"/>
    <w:basedOn w:val="DefaultParagraphFont"/>
    <w:link w:val="BodyText2"/>
    <w:rsid w:val="00AC24D6"/>
    <w:rPr>
      <w:rFonts w:ascii="Times New Roman" w:hAnsi="Times New Roman" w:cs="Times New Roman"/>
      <w:sz w:val="20"/>
      <w:lang w:val="en-ZA"/>
    </w:rPr>
  </w:style>
  <w:style w:type="table" w:customStyle="1" w:styleId="PlainTable5">
    <w:name w:val="Plain Table 5"/>
    <w:basedOn w:val="TableNormal"/>
    <w:uiPriority w:val="45"/>
    <w:rsid w:val="00C04E5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99"/>
    <w:semiHidden/>
    <w:rsid w:val="00D803E5"/>
    <w:pPr>
      <w:spacing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99"/>
    <w:semiHidden/>
    <w:rsid w:val="00D803E5"/>
    <w:rPr>
      <w:rFonts w:ascii="Arial" w:eastAsiaTheme="majorEastAsia" w:hAnsi="Arial" w:cs="Arial"/>
      <w:spacing w:val="-10"/>
      <w:kern w:val="28"/>
      <w:sz w:val="56"/>
      <w:szCs w:val="56"/>
      <w:lang w:val="en-ZA"/>
    </w:rPr>
  </w:style>
  <w:style w:type="paragraph" w:styleId="Subtitle">
    <w:name w:val="Subtitle"/>
    <w:basedOn w:val="Normal"/>
    <w:next w:val="Normal"/>
    <w:link w:val="SubtitleChar"/>
    <w:uiPriority w:val="99"/>
    <w:semiHidden/>
    <w:rsid w:val="00D803E5"/>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99"/>
    <w:semiHidden/>
    <w:rsid w:val="00D803E5"/>
    <w:rPr>
      <w:rFonts w:ascii="Arial" w:eastAsiaTheme="minorEastAsia" w:hAnsi="Arial" w:cs="Arial"/>
      <w:color w:val="5A5A5A" w:themeColor="text1" w:themeTint="A5"/>
      <w:spacing w:val="15"/>
      <w:lang w:val="en-ZA"/>
    </w:rPr>
  </w:style>
  <w:style w:type="character" w:customStyle="1" w:styleId="Heading5Char">
    <w:name w:val="Heading 5 Char"/>
    <w:basedOn w:val="DefaultParagraphFont"/>
    <w:link w:val="Heading5"/>
    <w:uiPriority w:val="99"/>
    <w:semiHidden/>
    <w:rsid w:val="00D803E5"/>
    <w:rPr>
      <w:rFonts w:ascii="Arial" w:eastAsiaTheme="majorEastAsia" w:hAnsi="Arial" w:cs="Arial"/>
      <w:color w:val="DE0F06" w:themeColor="accent1" w:themeShade="BF"/>
      <w:sz w:val="20"/>
      <w:lang w:val="en-ZA"/>
    </w:rPr>
  </w:style>
  <w:style w:type="character" w:customStyle="1" w:styleId="Heading6Char">
    <w:name w:val="Heading 6 Char"/>
    <w:basedOn w:val="DefaultParagraphFont"/>
    <w:link w:val="Heading6"/>
    <w:uiPriority w:val="99"/>
    <w:semiHidden/>
    <w:rsid w:val="00D803E5"/>
    <w:rPr>
      <w:rFonts w:ascii="Arial" w:eastAsiaTheme="majorEastAsia" w:hAnsi="Arial" w:cs="Arial"/>
      <w:color w:val="940A04" w:themeColor="accent1" w:themeShade="7F"/>
      <w:sz w:val="20"/>
      <w:lang w:val="en-ZA"/>
    </w:rPr>
  </w:style>
  <w:style w:type="character" w:customStyle="1" w:styleId="Heading7Char">
    <w:name w:val="Heading 7 Char"/>
    <w:basedOn w:val="DefaultParagraphFont"/>
    <w:link w:val="Heading7"/>
    <w:uiPriority w:val="99"/>
    <w:semiHidden/>
    <w:rsid w:val="00D803E5"/>
    <w:rPr>
      <w:rFonts w:ascii="Arial" w:eastAsiaTheme="majorEastAsia" w:hAnsi="Arial" w:cs="Arial"/>
      <w:i/>
      <w:iCs/>
      <w:color w:val="940A04" w:themeColor="accent1" w:themeShade="7F"/>
      <w:sz w:val="20"/>
      <w:lang w:val="en-ZA"/>
    </w:rPr>
  </w:style>
  <w:style w:type="paragraph" w:styleId="BodyText3">
    <w:name w:val="Body Text 3"/>
    <w:basedOn w:val="Normal"/>
    <w:link w:val="BodyText3Char"/>
    <w:uiPriority w:val="99"/>
    <w:semiHidden/>
    <w:unhideWhenUsed/>
    <w:rsid w:val="00D803E5"/>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D803E5"/>
    <w:rPr>
      <w:rFonts w:ascii="Times New Roman" w:hAnsi="Times New Roman" w:cs="Times New Roman"/>
      <w:sz w:val="16"/>
      <w:szCs w:val="16"/>
      <w:lang w:val="en-ZA"/>
    </w:rPr>
  </w:style>
  <w:style w:type="paragraph" w:styleId="TOC1">
    <w:name w:val="toc 1"/>
    <w:basedOn w:val="Normal"/>
    <w:next w:val="Normal"/>
    <w:autoRedefine/>
    <w:uiPriority w:val="39"/>
    <w:semiHidden/>
    <w:unhideWhenUsed/>
    <w:rsid w:val="00D803E5"/>
    <w:pPr>
      <w:spacing w:after="100"/>
    </w:pPr>
  </w:style>
  <w:style w:type="paragraph" w:styleId="TOC2">
    <w:name w:val="toc 2"/>
    <w:basedOn w:val="Normal"/>
    <w:next w:val="Normal"/>
    <w:autoRedefine/>
    <w:uiPriority w:val="39"/>
    <w:semiHidden/>
    <w:unhideWhenUsed/>
    <w:rsid w:val="00D803E5"/>
    <w:pPr>
      <w:spacing w:after="100"/>
      <w:ind w:left="200"/>
    </w:pPr>
  </w:style>
  <w:style w:type="character" w:customStyle="1" w:styleId="NoSpacingChar">
    <w:name w:val="No Spacing Char"/>
    <w:basedOn w:val="DefaultParagraphFont"/>
    <w:link w:val="NoSpacing"/>
    <w:uiPriority w:val="1"/>
    <w:rsid w:val="00F827AB"/>
    <w:rPr>
      <w:rFonts w:ascii="Arial" w:hAnsi="Arial"/>
      <w:sz w:val="20"/>
    </w:rPr>
  </w:style>
  <w:style w:type="paragraph" w:styleId="NormalWeb">
    <w:name w:val="Normal (Web)"/>
    <w:basedOn w:val="Normal"/>
    <w:uiPriority w:val="99"/>
    <w:semiHidden/>
    <w:unhideWhenUsed/>
    <w:rsid w:val="00841D1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Caption">
    <w:name w:val="caption"/>
    <w:basedOn w:val="Normal"/>
    <w:next w:val="Normal"/>
    <w:uiPriority w:val="35"/>
    <w:unhideWhenUsed/>
    <w:qFormat/>
    <w:rsid w:val="00837153"/>
    <w:pPr>
      <w:spacing w:after="200" w:line="240" w:lineRule="auto"/>
    </w:pPr>
    <w:rPr>
      <w:i/>
      <w:iCs/>
      <w:color w:val="F9423A" w:themeColor="text2"/>
      <w:sz w:val="18"/>
      <w:szCs w:val="18"/>
    </w:rPr>
  </w:style>
  <w:style w:type="character" w:styleId="CommentReference">
    <w:name w:val="annotation reference"/>
    <w:basedOn w:val="DefaultParagraphFont"/>
    <w:uiPriority w:val="99"/>
    <w:semiHidden/>
    <w:unhideWhenUsed/>
    <w:rsid w:val="00EB6531"/>
    <w:rPr>
      <w:sz w:val="16"/>
      <w:szCs w:val="16"/>
    </w:rPr>
  </w:style>
  <w:style w:type="paragraph" w:styleId="CommentText">
    <w:name w:val="annotation text"/>
    <w:basedOn w:val="Normal"/>
    <w:link w:val="CommentTextChar"/>
    <w:uiPriority w:val="99"/>
    <w:semiHidden/>
    <w:unhideWhenUsed/>
    <w:rsid w:val="00EB6531"/>
    <w:pPr>
      <w:spacing w:line="240" w:lineRule="auto"/>
    </w:pPr>
    <w:rPr>
      <w:szCs w:val="20"/>
    </w:rPr>
  </w:style>
  <w:style w:type="character" w:customStyle="1" w:styleId="CommentTextChar">
    <w:name w:val="Comment Text Char"/>
    <w:basedOn w:val="DefaultParagraphFont"/>
    <w:link w:val="CommentText"/>
    <w:uiPriority w:val="99"/>
    <w:semiHidden/>
    <w:rsid w:val="00EB6531"/>
    <w:rPr>
      <w:rFonts w:ascii="Arial" w:hAnsi="Arial" w:cs="Arial"/>
      <w:sz w:val="20"/>
      <w:szCs w:val="20"/>
      <w:lang w:val="en-ZA"/>
    </w:rPr>
  </w:style>
  <w:style w:type="paragraph" w:styleId="CommentSubject">
    <w:name w:val="annotation subject"/>
    <w:basedOn w:val="CommentText"/>
    <w:next w:val="CommentText"/>
    <w:link w:val="CommentSubjectChar"/>
    <w:uiPriority w:val="99"/>
    <w:semiHidden/>
    <w:unhideWhenUsed/>
    <w:rsid w:val="00EB6531"/>
    <w:rPr>
      <w:b/>
      <w:bCs/>
    </w:rPr>
  </w:style>
  <w:style w:type="character" w:customStyle="1" w:styleId="CommentSubjectChar">
    <w:name w:val="Comment Subject Char"/>
    <w:basedOn w:val="CommentTextChar"/>
    <w:link w:val="CommentSubject"/>
    <w:uiPriority w:val="99"/>
    <w:semiHidden/>
    <w:rsid w:val="00EB6531"/>
    <w:rPr>
      <w:rFonts w:ascii="Arial" w:hAnsi="Arial" w:cs="Arial"/>
      <w:b/>
      <w:bCs/>
      <w:sz w:val="20"/>
      <w:szCs w:val="20"/>
      <w:lang w:val="en-ZA"/>
    </w:rPr>
  </w:style>
  <w:style w:type="table" w:customStyle="1" w:styleId="GridTable1LightAccent1">
    <w:name w:val="Grid Table 1 Light Accent 1"/>
    <w:basedOn w:val="TableNormal"/>
    <w:uiPriority w:val="46"/>
    <w:rsid w:val="00E42D10"/>
    <w:tblPr>
      <w:tblStyleRowBandSize w:val="1"/>
      <w:tblStyleColBandSize w:val="1"/>
      <w:tblInd w:w="0" w:type="dxa"/>
      <w:tblBorders>
        <w:top w:val="single" w:sz="4" w:space="0" w:color="FCB3B0" w:themeColor="accent1" w:themeTint="66"/>
        <w:left w:val="single" w:sz="4" w:space="0" w:color="FCB3B0" w:themeColor="accent1" w:themeTint="66"/>
        <w:bottom w:val="single" w:sz="4" w:space="0" w:color="FCB3B0" w:themeColor="accent1" w:themeTint="66"/>
        <w:right w:val="single" w:sz="4" w:space="0" w:color="FCB3B0" w:themeColor="accent1" w:themeTint="66"/>
        <w:insideH w:val="single" w:sz="4" w:space="0" w:color="FCB3B0" w:themeColor="accent1" w:themeTint="66"/>
        <w:insideV w:val="single" w:sz="4" w:space="0" w:color="FCB3B0" w:themeColor="accent1" w:themeTint="66"/>
      </w:tblBorders>
      <w:tblCellMar>
        <w:top w:w="0" w:type="dxa"/>
        <w:left w:w="108" w:type="dxa"/>
        <w:bottom w:w="0" w:type="dxa"/>
        <w:right w:w="108" w:type="dxa"/>
      </w:tblCellMar>
    </w:tblPr>
    <w:tblStylePr w:type="firstRow">
      <w:rPr>
        <w:b/>
        <w:bCs/>
      </w:rPr>
      <w:tblPr/>
      <w:tcPr>
        <w:tcBorders>
          <w:bottom w:val="single" w:sz="12" w:space="0" w:color="FB8D88" w:themeColor="accent1" w:themeTint="99"/>
        </w:tcBorders>
      </w:tcPr>
    </w:tblStylePr>
    <w:tblStylePr w:type="lastRow">
      <w:rPr>
        <w:b/>
        <w:bCs/>
      </w:rPr>
      <w:tblPr/>
      <w:tcPr>
        <w:tcBorders>
          <w:top w:val="double" w:sz="2" w:space="0" w:color="FB8D88" w:themeColor="accent1"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8E69E1"/>
    <w:tblPr>
      <w:tblStyleRowBandSize w:val="1"/>
      <w:tblStyleColBandSize w:val="1"/>
      <w:tblInd w:w="0" w:type="dxa"/>
      <w:tblBorders>
        <w:top w:val="single" w:sz="4" w:space="0" w:color="F8F7F6" w:themeColor="accent6" w:themeTint="66"/>
        <w:left w:val="single" w:sz="4" w:space="0" w:color="F8F7F6" w:themeColor="accent6" w:themeTint="66"/>
        <w:bottom w:val="single" w:sz="4" w:space="0" w:color="F8F7F6" w:themeColor="accent6" w:themeTint="66"/>
        <w:right w:val="single" w:sz="4" w:space="0" w:color="F8F7F6" w:themeColor="accent6" w:themeTint="66"/>
        <w:insideH w:val="single" w:sz="4" w:space="0" w:color="F8F7F6" w:themeColor="accent6" w:themeTint="66"/>
        <w:insideV w:val="single" w:sz="4" w:space="0" w:color="F8F7F6" w:themeColor="accent6" w:themeTint="66"/>
      </w:tblBorders>
      <w:tblCellMar>
        <w:top w:w="0" w:type="dxa"/>
        <w:left w:w="108" w:type="dxa"/>
        <w:bottom w:w="0" w:type="dxa"/>
        <w:right w:w="108" w:type="dxa"/>
      </w:tblCellMar>
    </w:tblPr>
    <w:tblStylePr w:type="firstRow">
      <w:rPr>
        <w:b/>
        <w:bCs/>
      </w:rPr>
      <w:tblPr/>
      <w:tcPr>
        <w:tcBorders>
          <w:bottom w:val="single" w:sz="12" w:space="0" w:color="F5F3F2" w:themeColor="accent6" w:themeTint="99"/>
        </w:tcBorders>
      </w:tcPr>
    </w:tblStylePr>
    <w:tblStylePr w:type="lastRow">
      <w:rPr>
        <w:b/>
        <w:bCs/>
      </w:rPr>
      <w:tblPr/>
      <w:tcPr>
        <w:tcBorders>
          <w:top w:val="double" w:sz="2" w:space="0" w:color="F5F3F2" w:themeColor="accent6" w:themeTint="99"/>
        </w:tcBorders>
      </w:tcPr>
    </w:tblStylePr>
    <w:tblStylePr w:type="firstCol">
      <w:rPr>
        <w:b/>
        <w:bCs/>
      </w:rPr>
    </w:tblStylePr>
    <w:tblStylePr w:type="lastCol">
      <w:rPr>
        <w:b/>
        <w:bCs/>
      </w:rPr>
    </w:tblStylePr>
  </w:style>
  <w:style w:type="character" w:customStyle="1" w:styleId="Mentionnonrsolue1">
    <w:name w:val="Mention non résolue1"/>
    <w:basedOn w:val="DefaultParagraphFont"/>
    <w:uiPriority w:val="99"/>
    <w:semiHidden/>
    <w:unhideWhenUsed/>
    <w:rsid w:val="00BE55C1"/>
    <w:rPr>
      <w:color w:val="605E5C"/>
      <w:shd w:val="clear" w:color="auto" w:fill="E1DFDD"/>
    </w:rPr>
  </w:style>
  <w:style w:type="paragraph" w:customStyle="1" w:styleId="gmail-m3671027457248530285msolistbullet">
    <w:name w:val="gmail-m_3671027457248530285msolistbullet"/>
    <w:basedOn w:val="Normal"/>
    <w:rsid w:val="00221EA0"/>
    <w:pPr>
      <w:spacing w:before="100" w:beforeAutospacing="1" w:after="100" w:afterAutospacing="1" w:line="240" w:lineRule="auto"/>
    </w:pPr>
    <w:rPr>
      <w:rFonts w:ascii="Times New Roman" w:hAnsi="Times New Roman" w:cs="Times New Roman"/>
      <w:sz w:val="24"/>
      <w:szCs w:val="24"/>
      <w:lang w:eastAsia="en-ZA"/>
    </w:rPr>
  </w:style>
</w:styles>
</file>

<file path=word/webSettings.xml><?xml version="1.0" encoding="utf-8"?>
<w:webSettings xmlns:r="http://schemas.openxmlformats.org/officeDocument/2006/relationships" xmlns:w="http://schemas.openxmlformats.org/wordprocessingml/2006/main">
  <w:divs>
    <w:div w:id="80495354">
      <w:bodyDiv w:val="1"/>
      <w:marLeft w:val="0"/>
      <w:marRight w:val="0"/>
      <w:marTop w:val="0"/>
      <w:marBottom w:val="0"/>
      <w:divBdr>
        <w:top w:val="none" w:sz="0" w:space="0" w:color="auto"/>
        <w:left w:val="none" w:sz="0" w:space="0" w:color="auto"/>
        <w:bottom w:val="none" w:sz="0" w:space="0" w:color="auto"/>
        <w:right w:val="none" w:sz="0" w:space="0" w:color="auto"/>
      </w:divBdr>
      <w:divsChild>
        <w:div w:id="796797034">
          <w:marLeft w:val="547"/>
          <w:marRight w:val="0"/>
          <w:marTop w:val="0"/>
          <w:marBottom w:val="0"/>
          <w:divBdr>
            <w:top w:val="none" w:sz="0" w:space="0" w:color="auto"/>
            <w:left w:val="none" w:sz="0" w:space="0" w:color="auto"/>
            <w:bottom w:val="none" w:sz="0" w:space="0" w:color="auto"/>
            <w:right w:val="none" w:sz="0" w:space="0" w:color="auto"/>
          </w:divBdr>
        </w:div>
      </w:divsChild>
    </w:div>
    <w:div w:id="217399270">
      <w:bodyDiv w:val="1"/>
      <w:marLeft w:val="0"/>
      <w:marRight w:val="0"/>
      <w:marTop w:val="0"/>
      <w:marBottom w:val="0"/>
      <w:divBdr>
        <w:top w:val="none" w:sz="0" w:space="0" w:color="auto"/>
        <w:left w:val="none" w:sz="0" w:space="0" w:color="auto"/>
        <w:bottom w:val="none" w:sz="0" w:space="0" w:color="auto"/>
        <w:right w:val="none" w:sz="0" w:space="0" w:color="auto"/>
      </w:divBdr>
      <w:divsChild>
        <w:div w:id="2139183517">
          <w:marLeft w:val="547"/>
          <w:marRight w:val="0"/>
          <w:marTop w:val="0"/>
          <w:marBottom w:val="0"/>
          <w:divBdr>
            <w:top w:val="none" w:sz="0" w:space="0" w:color="auto"/>
            <w:left w:val="none" w:sz="0" w:space="0" w:color="auto"/>
            <w:bottom w:val="none" w:sz="0" w:space="0" w:color="auto"/>
            <w:right w:val="none" w:sz="0" w:space="0" w:color="auto"/>
          </w:divBdr>
        </w:div>
      </w:divsChild>
    </w:div>
    <w:div w:id="398796182">
      <w:bodyDiv w:val="1"/>
      <w:marLeft w:val="0"/>
      <w:marRight w:val="0"/>
      <w:marTop w:val="0"/>
      <w:marBottom w:val="0"/>
      <w:divBdr>
        <w:top w:val="none" w:sz="0" w:space="0" w:color="auto"/>
        <w:left w:val="none" w:sz="0" w:space="0" w:color="auto"/>
        <w:bottom w:val="none" w:sz="0" w:space="0" w:color="auto"/>
        <w:right w:val="none" w:sz="0" w:space="0" w:color="auto"/>
      </w:divBdr>
      <w:divsChild>
        <w:div w:id="1216702135">
          <w:marLeft w:val="547"/>
          <w:marRight w:val="0"/>
          <w:marTop w:val="0"/>
          <w:marBottom w:val="0"/>
          <w:divBdr>
            <w:top w:val="none" w:sz="0" w:space="0" w:color="auto"/>
            <w:left w:val="none" w:sz="0" w:space="0" w:color="auto"/>
            <w:bottom w:val="none" w:sz="0" w:space="0" w:color="auto"/>
            <w:right w:val="none" w:sz="0" w:space="0" w:color="auto"/>
          </w:divBdr>
        </w:div>
      </w:divsChild>
    </w:div>
    <w:div w:id="482813091">
      <w:bodyDiv w:val="1"/>
      <w:marLeft w:val="0"/>
      <w:marRight w:val="0"/>
      <w:marTop w:val="0"/>
      <w:marBottom w:val="0"/>
      <w:divBdr>
        <w:top w:val="none" w:sz="0" w:space="0" w:color="auto"/>
        <w:left w:val="none" w:sz="0" w:space="0" w:color="auto"/>
        <w:bottom w:val="none" w:sz="0" w:space="0" w:color="auto"/>
        <w:right w:val="none" w:sz="0" w:space="0" w:color="auto"/>
      </w:divBdr>
    </w:div>
    <w:div w:id="524289262">
      <w:bodyDiv w:val="1"/>
      <w:marLeft w:val="0"/>
      <w:marRight w:val="0"/>
      <w:marTop w:val="0"/>
      <w:marBottom w:val="0"/>
      <w:divBdr>
        <w:top w:val="none" w:sz="0" w:space="0" w:color="auto"/>
        <w:left w:val="none" w:sz="0" w:space="0" w:color="auto"/>
        <w:bottom w:val="none" w:sz="0" w:space="0" w:color="auto"/>
        <w:right w:val="none" w:sz="0" w:space="0" w:color="auto"/>
      </w:divBdr>
      <w:divsChild>
        <w:div w:id="1063870708">
          <w:marLeft w:val="547"/>
          <w:marRight w:val="0"/>
          <w:marTop w:val="0"/>
          <w:marBottom w:val="0"/>
          <w:divBdr>
            <w:top w:val="none" w:sz="0" w:space="0" w:color="auto"/>
            <w:left w:val="none" w:sz="0" w:space="0" w:color="auto"/>
            <w:bottom w:val="none" w:sz="0" w:space="0" w:color="auto"/>
            <w:right w:val="none" w:sz="0" w:space="0" w:color="auto"/>
          </w:divBdr>
        </w:div>
      </w:divsChild>
    </w:div>
    <w:div w:id="587467406">
      <w:bodyDiv w:val="1"/>
      <w:marLeft w:val="0"/>
      <w:marRight w:val="0"/>
      <w:marTop w:val="0"/>
      <w:marBottom w:val="0"/>
      <w:divBdr>
        <w:top w:val="none" w:sz="0" w:space="0" w:color="auto"/>
        <w:left w:val="none" w:sz="0" w:space="0" w:color="auto"/>
        <w:bottom w:val="none" w:sz="0" w:space="0" w:color="auto"/>
        <w:right w:val="none" w:sz="0" w:space="0" w:color="auto"/>
      </w:divBdr>
      <w:divsChild>
        <w:div w:id="318970019">
          <w:marLeft w:val="547"/>
          <w:marRight w:val="0"/>
          <w:marTop w:val="0"/>
          <w:marBottom w:val="0"/>
          <w:divBdr>
            <w:top w:val="none" w:sz="0" w:space="0" w:color="auto"/>
            <w:left w:val="none" w:sz="0" w:space="0" w:color="auto"/>
            <w:bottom w:val="none" w:sz="0" w:space="0" w:color="auto"/>
            <w:right w:val="none" w:sz="0" w:space="0" w:color="auto"/>
          </w:divBdr>
        </w:div>
      </w:divsChild>
    </w:div>
    <w:div w:id="650789929">
      <w:bodyDiv w:val="1"/>
      <w:marLeft w:val="0"/>
      <w:marRight w:val="0"/>
      <w:marTop w:val="0"/>
      <w:marBottom w:val="0"/>
      <w:divBdr>
        <w:top w:val="none" w:sz="0" w:space="0" w:color="auto"/>
        <w:left w:val="none" w:sz="0" w:space="0" w:color="auto"/>
        <w:bottom w:val="none" w:sz="0" w:space="0" w:color="auto"/>
        <w:right w:val="none" w:sz="0" w:space="0" w:color="auto"/>
      </w:divBdr>
      <w:divsChild>
        <w:div w:id="629552856">
          <w:marLeft w:val="547"/>
          <w:marRight w:val="0"/>
          <w:marTop w:val="0"/>
          <w:marBottom w:val="0"/>
          <w:divBdr>
            <w:top w:val="none" w:sz="0" w:space="0" w:color="auto"/>
            <w:left w:val="none" w:sz="0" w:space="0" w:color="auto"/>
            <w:bottom w:val="none" w:sz="0" w:space="0" w:color="auto"/>
            <w:right w:val="none" w:sz="0" w:space="0" w:color="auto"/>
          </w:divBdr>
        </w:div>
      </w:divsChild>
    </w:div>
    <w:div w:id="826163758">
      <w:bodyDiv w:val="1"/>
      <w:marLeft w:val="0"/>
      <w:marRight w:val="0"/>
      <w:marTop w:val="0"/>
      <w:marBottom w:val="0"/>
      <w:divBdr>
        <w:top w:val="none" w:sz="0" w:space="0" w:color="auto"/>
        <w:left w:val="none" w:sz="0" w:space="0" w:color="auto"/>
        <w:bottom w:val="none" w:sz="0" w:space="0" w:color="auto"/>
        <w:right w:val="none" w:sz="0" w:space="0" w:color="auto"/>
      </w:divBdr>
    </w:div>
    <w:div w:id="1257859735">
      <w:bodyDiv w:val="1"/>
      <w:marLeft w:val="0"/>
      <w:marRight w:val="0"/>
      <w:marTop w:val="0"/>
      <w:marBottom w:val="0"/>
      <w:divBdr>
        <w:top w:val="none" w:sz="0" w:space="0" w:color="auto"/>
        <w:left w:val="none" w:sz="0" w:space="0" w:color="auto"/>
        <w:bottom w:val="none" w:sz="0" w:space="0" w:color="auto"/>
        <w:right w:val="none" w:sz="0" w:space="0" w:color="auto"/>
      </w:divBdr>
      <w:divsChild>
        <w:div w:id="468478718">
          <w:marLeft w:val="0"/>
          <w:marRight w:val="0"/>
          <w:marTop w:val="0"/>
          <w:marBottom w:val="0"/>
          <w:divBdr>
            <w:top w:val="none" w:sz="0" w:space="0" w:color="auto"/>
            <w:left w:val="none" w:sz="0" w:space="0" w:color="auto"/>
            <w:bottom w:val="none" w:sz="0" w:space="0" w:color="auto"/>
            <w:right w:val="none" w:sz="0" w:space="0" w:color="auto"/>
          </w:divBdr>
          <w:divsChild>
            <w:div w:id="51138099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19075205">
      <w:bodyDiv w:val="1"/>
      <w:marLeft w:val="0"/>
      <w:marRight w:val="0"/>
      <w:marTop w:val="0"/>
      <w:marBottom w:val="0"/>
      <w:divBdr>
        <w:top w:val="none" w:sz="0" w:space="0" w:color="auto"/>
        <w:left w:val="none" w:sz="0" w:space="0" w:color="auto"/>
        <w:bottom w:val="none" w:sz="0" w:space="0" w:color="auto"/>
        <w:right w:val="none" w:sz="0" w:space="0" w:color="auto"/>
      </w:divBdr>
      <w:divsChild>
        <w:div w:id="1520780688">
          <w:marLeft w:val="547"/>
          <w:marRight w:val="0"/>
          <w:marTop w:val="0"/>
          <w:marBottom w:val="0"/>
          <w:divBdr>
            <w:top w:val="none" w:sz="0" w:space="0" w:color="auto"/>
            <w:left w:val="none" w:sz="0" w:space="0" w:color="auto"/>
            <w:bottom w:val="none" w:sz="0" w:space="0" w:color="auto"/>
            <w:right w:val="none" w:sz="0" w:space="0" w:color="auto"/>
          </w:divBdr>
        </w:div>
      </w:divsChild>
    </w:div>
    <w:div w:id="1336031185">
      <w:bodyDiv w:val="1"/>
      <w:marLeft w:val="0"/>
      <w:marRight w:val="0"/>
      <w:marTop w:val="0"/>
      <w:marBottom w:val="0"/>
      <w:divBdr>
        <w:top w:val="none" w:sz="0" w:space="0" w:color="auto"/>
        <w:left w:val="none" w:sz="0" w:space="0" w:color="auto"/>
        <w:bottom w:val="none" w:sz="0" w:space="0" w:color="auto"/>
        <w:right w:val="none" w:sz="0" w:space="0" w:color="auto"/>
      </w:divBdr>
      <w:divsChild>
        <w:div w:id="1386414085">
          <w:marLeft w:val="547"/>
          <w:marRight w:val="0"/>
          <w:marTop w:val="0"/>
          <w:marBottom w:val="0"/>
          <w:divBdr>
            <w:top w:val="none" w:sz="0" w:space="0" w:color="auto"/>
            <w:left w:val="none" w:sz="0" w:space="0" w:color="auto"/>
            <w:bottom w:val="none" w:sz="0" w:space="0" w:color="auto"/>
            <w:right w:val="none" w:sz="0" w:space="0" w:color="auto"/>
          </w:divBdr>
        </w:div>
      </w:divsChild>
    </w:div>
    <w:div w:id="1819223260">
      <w:bodyDiv w:val="1"/>
      <w:marLeft w:val="0"/>
      <w:marRight w:val="0"/>
      <w:marTop w:val="0"/>
      <w:marBottom w:val="0"/>
      <w:divBdr>
        <w:top w:val="none" w:sz="0" w:space="0" w:color="auto"/>
        <w:left w:val="none" w:sz="0" w:space="0" w:color="auto"/>
        <w:bottom w:val="none" w:sz="0" w:space="0" w:color="auto"/>
        <w:right w:val="none" w:sz="0" w:space="0" w:color="auto"/>
      </w:divBdr>
    </w:div>
    <w:div w:id="1824814253">
      <w:bodyDiv w:val="1"/>
      <w:marLeft w:val="0"/>
      <w:marRight w:val="0"/>
      <w:marTop w:val="0"/>
      <w:marBottom w:val="0"/>
      <w:divBdr>
        <w:top w:val="none" w:sz="0" w:space="0" w:color="auto"/>
        <w:left w:val="none" w:sz="0" w:space="0" w:color="auto"/>
        <w:bottom w:val="none" w:sz="0" w:space="0" w:color="auto"/>
        <w:right w:val="none" w:sz="0" w:space="0" w:color="auto"/>
      </w:divBdr>
    </w:div>
    <w:div w:id="1911648559">
      <w:bodyDiv w:val="1"/>
      <w:marLeft w:val="0"/>
      <w:marRight w:val="0"/>
      <w:marTop w:val="0"/>
      <w:marBottom w:val="0"/>
      <w:divBdr>
        <w:top w:val="none" w:sz="0" w:space="0" w:color="auto"/>
        <w:left w:val="none" w:sz="0" w:space="0" w:color="auto"/>
        <w:bottom w:val="none" w:sz="0" w:space="0" w:color="auto"/>
        <w:right w:val="none" w:sz="0" w:space="0" w:color="auto"/>
      </w:divBdr>
      <w:divsChild>
        <w:div w:id="12982169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jkan.stojinovic@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0606A-3959-4B82-9EEE-BAD49080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1179</Words>
  <Characters>6724</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2021-06-02T11:16:00Z</dcterms:created>
  <dcterms:modified xsi:type="dcterms:W3CDTF">2021-06-08T08:07:00Z</dcterms:modified>
  <cp:version/>
</cp:coreProperties>
</file>