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D2B" w:rsidRDefault="00A20D2B" w:rsidP="00A20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</w:pPr>
      <w:r w:rsidRPr="00A20D2B"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 xml:space="preserve">A </w:t>
      </w:r>
      <w:r w:rsidR="00110D1B"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 xml:space="preserve">Nagybecskereken, </w:t>
      </w:r>
      <w:r w:rsidRPr="00A20D2B"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>SZERBI</w:t>
      </w:r>
      <w:r w:rsidR="00110D1B"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>ában</w:t>
      </w:r>
      <w:r w:rsidRPr="00A20D2B"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 xml:space="preserve"> JAVASOLT SZENNYVÍZKEZELŐ ÜZEM KÖRNYEZETI ÉS SZOCIÁLIS HATÁSVIZSGÁLATA</w:t>
      </w:r>
    </w:p>
    <w:p w:rsidR="00110D1B" w:rsidRPr="00A20D2B" w:rsidRDefault="00110D1B" w:rsidP="00A20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</w:pPr>
    </w:p>
    <w:p w:rsidR="00A20D2B" w:rsidRPr="00B27F93" w:rsidRDefault="00A20D2B" w:rsidP="00A20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/>
          <w:b/>
          <w:bCs/>
          <w:caps/>
          <w:kern w:val="32"/>
          <w:sz w:val="28"/>
          <w:szCs w:val="28"/>
          <w:lang w:eastAsia="en-US"/>
        </w:rPr>
      </w:pPr>
      <w:r w:rsidRPr="00B27F93">
        <w:rPr>
          <w:rFonts w:eastAsia="Times New Roman"/>
          <w:b/>
          <w:bCs/>
          <w:caps/>
          <w:kern w:val="32"/>
          <w:sz w:val="28"/>
          <w:szCs w:val="28"/>
          <w:lang w:eastAsia="en-US"/>
        </w:rPr>
        <w:t>ALAPINFORMÁCIÓK</w:t>
      </w:r>
    </w:p>
    <w:p w:rsidR="00A20D2B" w:rsidRDefault="00A20D2B" w:rsidP="00110D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Times New Roman"/>
          <w:b/>
          <w:bCs/>
          <w:caps/>
          <w:kern w:val="32"/>
          <w:sz w:val="28"/>
          <w:szCs w:val="40"/>
          <w:lang w:eastAsia="en-US"/>
        </w:rPr>
      </w:pPr>
    </w:p>
    <w:p w:rsidR="00110D1B" w:rsidRPr="00B27F93" w:rsidRDefault="00110D1B" w:rsidP="00110D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Times New Roman"/>
          <w:b/>
          <w:bCs/>
          <w:caps/>
          <w:kern w:val="32"/>
          <w:sz w:val="24"/>
          <w:szCs w:val="24"/>
          <w:lang w:eastAsia="en-US"/>
        </w:rPr>
      </w:pPr>
      <w:r w:rsidRPr="00B27F93">
        <w:rPr>
          <w:rFonts w:eastAsia="Times New Roman"/>
          <w:b/>
          <w:bCs/>
          <w:caps/>
          <w:kern w:val="32"/>
          <w:sz w:val="24"/>
          <w:szCs w:val="24"/>
          <w:lang w:eastAsia="en-US"/>
        </w:rPr>
        <w:t>A DOKUMENTUM CÉLJA</w:t>
      </w:r>
    </w:p>
    <w:p w:rsidR="00A1644C" w:rsidRPr="00B27F93" w:rsidRDefault="00A1644C" w:rsidP="00A1644C">
      <w:pPr>
        <w:rPr>
          <w:rFonts w:ascii="Times New Roman" w:hAnsi="Times New Roman" w:cs="Times New Roman"/>
        </w:rPr>
      </w:pPr>
    </w:p>
    <w:p w:rsidR="00A20D2B" w:rsidRPr="00B27F93" w:rsidRDefault="00A20D2B" w:rsidP="00A1644C">
      <w:pPr>
        <w:rPr>
          <w:rFonts w:ascii="Times New Roman" w:hAnsi="Times New Roman" w:cs="Times New Roman"/>
        </w:rPr>
      </w:pPr>
      <w:proofErr w:type="spellStart"/>
      <w:proofErr w:type="gramStart"/>
      <w:r w:rsidRPr="00B27F93">
        <w:rPr>
          <w:rFonts w:ascii="Times New Roman" w:hAnsi="Times New Roman" w:cs="Times New Roman"/>
        </w:rPr>
        <w:t>Ennek</w:t>
      </w:r>
      <w:proofErr w:type="spellEnd"/>
      <w:r w:rsidRPr="00B27F93">
        <w:rPr>
          <w:rFonts w:ascii="Times New Roman" w:hAnsi="Times New Roman" w:cs="Times New Roman"/>
        </w:rPr>
        <w:t xml:space="preserve"> a </w:t>
      </w:r>
      <w:proofErr w:type="spellStart"/>
      <w:r w:rsidRPr="00B27F93">
        <w:rPr>
          <w:rFonts w:ascii="Times New Roman" w:hAnsi="Times New Roman" w:cs="Times New Roman"/>
        </w:rPr>
        <w:t>dokumentumnak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alapvető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információkat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kell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="00110D1B" w:rsidRPr="00B27F93">
        <w:rPr>
          <w:rFonts w:ascii="Times New Roman" w:hAnsi="Times New Roman" w:cs="Times New Roman"/>
        </w:rPr>
        <w:t>nyújtania</w:t>
      </w:r>
      <w:proofErr w:type="spellEnd"/>
      <w:r w:rsidRPr="00B27F93">
        <w:rPr>
          <w:rFonts w:ascii="Times New Roman" w:hAnsi="Times New Roman" w:cs="Times New Roman"/>
        </w:rPr>
        <w:t xml:space="preserve"> a </w:t>
      </w:r>
      <w:proofErr w:type="spellStart"/>
      <w:r w:rsidRPr="00B27F93">
        <w:rPr>
          <w:rFonts w:ascii="Times New Roman" w:hAnsi="Times New Roman" w:cs="Times New Roman"/>
        </w:rPr>
        <w:t>potenciális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érdekelt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feleknek</w:t>
      </w:r>
      <w:proofErr w:type="spellEnd"/>
      <w:r w:rsidRPr="00B27F93">
        <w:rPr>
          <w:rFonts w:ascii="Times New Roman" w:hAnsi="Times New Roman" w:cs="Times New Roman"/>
        </w:rPr>
        <w:t xml:space="preserve"> a </w:t>
      </w:r>
      <w:proofErr w:type="spellStart"/>
      <w:r w:rsidRPr="00B27F93">
        <w:rPr>
          <w:rFonts w:ascii="Times New Roman" w:hAnsi="Times New Roman" w:cs="Times New Roman"/>
        </w:rPr>
        <w:t>javasolt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="00110D1B" w:rsidRPr="00B27F93">
        <w:rPr>
          <w:rFonts w:ascii="Times New Roman" w:hAnsi="Times New Roman" w:cs="Times New Roman"/>
        </w:rPr>
        <w:t>nagybecskereki</w:t>
      </w:r>
      <w:proofErr w:type="spellEnd"/>
      <w:r w:rsidR="00110D1B"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szennyvíztisztító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telep</w:t>
      </w:r>
      <w:proofErr w:type="spellEnd"/>
      <w:r w:rsidRPr="00B27F93">
        <w:rPr>
          <w:rFonts w:ascii="Times New Roman" w:hAnsi="Times New Roman" w:cs="Times New Roman"/>
        </w:rPr>
        <w:t xml:space="preserve"> (</w:t>
      </w:r>
      <w:r w:rsidR="00110D1B" w:rsidRPr="00B27F93">
        <w:rPr>
          <w:rFonts w:ascii="Times New Roman" w:hAnsi="Times New Roman" w:cs="Times New Roman"/>
        </w:rPr>
        <w:t>WW</w:t>
      </w:r>
      <w:r w:rsidRPr="00B27F93">
        <w:rPr>
          <w:rFonts w:ascii="Times New Roman" w:hAnsi="Times New Roman" w:cs="Times New Roman"/>
        </w:rPr>
        <w:t xml:space="preserve">TP) </w:t>
      </w:r>
      <w:proofErr w:type="spellStart"/>
      <w:r w:rsidRPr="00B27F93">
        <w:rPr>
          <w:rFonts w:ascii="Times New Roman" w:hAnsi="Times New Roman" w:cs="Times New Roman"/>
        </w:rPr>
        <w:t>projekt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környezeti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és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társadalmi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hatásainak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értékeléséről</w:t>
      </w:r>
      <w:proofErr w:type="spellEnd"/>
      <w:r w:rsidRPr="00B27F93">
        <w:rPr>
          <w:rFonts w:ascii="Times New Roman" w:hAnsi="Times New Roman" w:cs="Times New Roman"/>
        </w:rPr>
        <w:t xml:space="preserve"> (ESIA).</w:t>
      </w:r>
      <w:proofErr w:type="gramEnd"/>
      <w:r w:rsidRPr="00B27F9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27F93">
        <w:rPr>
          <w:rFonts w:ascii="Times New Roman" w:hAnsi="Times New Roman" w:cs="Times New Roman"/>
        </w:rPr>
        <w:t>Az</w:t>
      </w:r>
      <w:proofErr w:type="spellEnd"/>
      <w:proofErr w:type="gram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információszolgáltatás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az</w:t>
      </w:r>
      <w:proofErr w:type="spellEnd"/>
      <w:r w:rsidRPr="00B27F93">
        <w:rPr>
          <w:rFonts w:ascii="Times New Roman" w:hAnsi="Times New Roman" w:cs="Times New Roman"/>
        </w:rPr>
        <w:t xml:space="preserve"> ESIA „</w:t>
      </w:r>
      <w:proofErr w:type="spellStart"/>
      <w:r w:rsidRPr="00B27F93">
        <w:rPr>
          <w:rFonts w:ascii="Times New Roman" w:hAnsi="Times New Roman" w:cs="Times New Roman"/>
        </w:rPr>
        <w:t>érdekelt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felek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bevonásának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folyamatának</w:t>
      </w:r>
      <w:proofErr w:type="spellEnd"/>
      <w:r w:rsidRPr="00B27F93">
        <w:rPr>
          <w:rFonts w:ascii="Times New Roman" w:hAnsi="Times New Roman" w:cs="Times New Roman"/>
        </w:rPr>
        <w:t xml:space="preserve">” </w:t>
      </w:r>
      <w:proofErr w:type="spellStart"/>
      <w:r w:rsidRPr="00B27F93">
        <w:rPr>
          <w:rFonts w:ascii="Times New Roman" w:hAnsi="Times New Roman" w:cs="Times New Roman"/>
        </w:rPr>
        <w:t>része</w:t>
      </w:r>
      <w:proofErr w:type="spellEnd"/>
      <w:r w:rsidRPr="00B27F93">
        <w:rPr>
          <w:rFonts w:ascii="Times New Roman" w:hAnsi="Times New Roman" w:cs="Times New Roman"/>
        </w:rPr>
        <w:t>.</w:t>
      </w:r>
    </w:p>
    <w:p w:rsidR="00F827AB" w:rsidRPr="00B27F93" w:rsidRDefault="00110D1B" w:rsidP="00F827AB">
      <w:pPr>
        <w:pStyle w:val="Heading2"/>
      </w:pPr>
      <w:r w:rsidRPr="00B27F93">
        <w:t>BEVEZETÉS</w:t>
      </w:r>
    </w:p>
    <w:p w:rsidR="00110D1B" w:rsidRDefault="00110D1B" w:rsidP="00A1644C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</w:rPr>
        <w:t xml:space="preserve">A </w:t>
      </w:r>
      <w:proofErr w:type="spellStart"/>
      <w:r w:rsidRPr="00B27F93">
        <w:rPr>
          <w:rFonts w:ascii="Times New Roman" w:hAnsi="Times New Roman" w:cs="Times New Roman"/>
        </w:rPr>
        <w:t>Szerb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Köztársaság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Földművelésügyi</w:t>
      </w:r>
      <w:proofErr w:type="spellEnd"/>
      <w:r w:rsidRPr="00B27F93">
        <w:rPr>
          <w:rFonts w:ascii="Times New Roman" w:hAnsi="Times New Roman" w:cs="Times New Roman"/>
        </w:rPr>
        <w:t xml:space="preserve">, </w:t>
      </w:r>
      <w:proofErr w:type="spellStart"/>
      <w:r w:rsidRPr="00B27F93">
        <w:rPr>
          <w:rFonts w:ascii="Times New Roman" w:hAnsi="Times New Roman" w:cs="Times New Roman"/>
        </w:rPr>
        <w:t>Erdészeti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és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Vízügyi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Minisztériuma</w:t>
      </w:r>
      <w:proofErr w:type="spellEnd"/>
      <w:r w:rsidRPr="00B27F93">
        <w:rPr>
          <w:rFonts w:ascii="Times New Roman" w:hAnsi="Times New Roman" w:cs="Times New Roman"/>
        </w:rPr>
        <w:t xml:space="preserve">, </w:t>
      </w:r>
      <w:proofErr w:type="spellStart"/>
      <w:r w:rsidRPr="00B27F93">
        <w:rPr>
          <w:rFonts w:ascii="Times New Roman" w:hAnsi="Times New Roman" w:cs="Times New Roman"/>
        </w:rPr>
        <w:t>valamint</w:t>
      </w:r>
      <w:proofErr w:type="spellEnd"/>
      <w:r w:rsidRPr="00B27F93">
        <w:rPr>
          <w:rFonts w:ascii="Times New Roman" w:hAnsi="Times New Roman" w:cs="Times New Roman"/>
        </w:rPr>
        <w:t xml:space="preserve"> a </w:t>
      </w:r>
      <w:proofErr w:type="spellStart"/>
      <w:r w:rsidRPr="00B27F93">
        <w:rPr>
          <w:rFonts w:ascii="Times New Roman" w:hAnsi="Times New Roman" w:cs="Times New Roman"/>
        </w:rPr>
        <w:t>vízgazdálkodással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és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az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alternatív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energiaforrásokkal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foglalkozó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vezető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szolgáltató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Metito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megállapodást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írt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alá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egy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központi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szennyvíztisztító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telep</w:t>
      </w:r>
      <w:proofErr w:type="spellEnd"/>
      <w:r w:rsidRPr="00B27F93">
        <w:rPr>
          <w:rFonts w:ascii="Times New Roman" w:hAnsi="Times New Roman" w:cs="Times New Roman"/>
        </w:rPr>
        <w:t xml:space="preserve"> (WWTP) </w:t>
      </w:r>
      <w:proofErr w:type="spellStart"/>
      <w:r w:rsidRPr="00B27F93">
        <w:rPr>
          <w:rFonts w:ascii="Times New Roman" w:hAnsi="Times New Roman" w:cs="Times New Roman"/>
        </w:rPr>
        <w:t>fejlesztéséről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és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kezeléséről</w:t>
      </w:r>
      <w:proofErr w:type="spellEnd"/>
      <w:r w:rsidRPr="00B27F93">
        <w:rPr>
          <w:rFonts w:ascii="Times New Roman" w:hAnsi="Times New Roman" w:cs="Times New Roman"/>
        </w:rPr>
        <w:t xml:space="preserve"> </w:t>
      </w:r>
      <w:proofErr w:type="spellStart"/>
      <w:r w:rsidRPr="00B27F93">
        <w:rPr>
          <w:rFonts w:ascii="Times New Roman" w:hAnsi="Times New Roman" w:cs="Times New Roman"/>
        </w:rPr>
        <w:t>Nagybecskereken</w:t>
      </w:r>
      <w:proofErr w:type="spellEnd"/>
      <w:r w:rsidRPr="00B27F93">
        <w:rPr>
          <w:rFonts w:ascii="Times New Roman" w:hAnsi="Times New Roman" w:cs="Times New Roman"/>
        </w:rPr>
        <w:t xml:space="preserve">. </w:t>
      </w:r>
      <w:r w:rsidRPr="00B27F93">
        <w:rPr>
          <w:rFonts w:ascii="Times New Roman" w:hAnsi="Times New Roman" w:cs="Times New Roman"/>
          <w:lang w:val="de-DE"/>
        </w:rPr>
        <w:t xml:space="preserve">A projekt a köz-magán társulási (PPP) modellen keresztül valósul meg. Az állami és a magánszféra közötti partnerségi bizottság szerint a </w:t>
      </w:r>
      <w:r w:rsidR="006708F6" w:rsidRPr="00B27F93">
        <w:rPr>
          <w:rFonts w:ascii="Times New Roman" w:hAnsi="Times New Roman" w:cs="Times New Roman"/>
          <w:lang w:val="de-DE"/>
        </w:rPr>
        <w:t>nagybecskerek</w:t>
      </w:r>
      <w:r w:rsidRPr="00B27F93">
        <w:rPr>
          <w:rFonts w:ascii="Times New Roman" w:hAnsi="Times New Roman" w:cs="Times New Roman"/>
          <w:lang w:val="de-DE"/>
        </w:rPr>
        <w:t>i projekt Szerbiában elsőként használja a PPP modellt a szennyvízkezelésben. A tervezett beruházást 30 millió euróra becsülik, és a szerződést 25 évre írnák alá. A szennyvíztisztító projektet teljes egészében a Metito finanszírozná, fejlesztené és irányítaná a helyi platform, a Begej Water doo</w:t>
      </w:r>
      <w:r w:rsidR="006708F6" w:rsidRPr="00B27F93">
        <w:rPr>
          <w:rFonts w:ascii="Times New Roman" w:hAnsi="Times New Roman" w:cs="Times New Roman"/>
          <w:lang w:val="de-DE"/>
        </w:rPr>
        <w:t xml:space="preserve"> által</w:t>
      </w:r>
      <w:r w:rsidRPr="00B27F93">
        <w:rPr>
          <w:rFonts w:ascii="Times New Roman" w:hAnsi="Times New Roman" w:cs="Times New Roman"/>
          <w:lang w:val="de-DE"/>
        </w:rPr>
        <w:t>,</w:t>
      </w:r>
      <w:r w:rsidR="006708F6" w:rsidRPr="00B27F93">
        <w:rPr>
          <w:rFonts w:ascii="Times New Roman" w:hAnsi="Times New Roman" w:cs="Times New Roman"/>
          <w:lang w:val="de-DE"/>
        </w:rPr>
        <w:t xml:space="preserve"> </w:t>
      </w:r>
      <w:r w:rsidRPr="00B27F93">
        <w:rPr>
          <w:rFonts w:ascii="Times New Roman" w:hAnsi="Times New Roman" w:cs="Times New Roman"/>
          <w:lang w:val="de-DE"/>
        </w:rPr>
        <w:t>amely megfelel az Európai Unió (EU) legmagasabb normáinak, valamint az Egészségügyi Világszervezet (WHO) ajánlásainak</w:t>
      </w:r>
      <w:r w:rsidR="006708F6" w:rsidRPr="00B27F93">
        <w:rPr>
          <w:rFonts w:ascii="Times New Roman" w:hAnsi="Times New Roman" w:cs="Times New Roman"/>
          <w:lang w:val="de-DE"/>
        </w:rPr>
        <w:t xml:space="preserve">,  </w:t>
      </w:r>
      <w:r w:rsidRPr="00B27F93">
        <w:rPr>
          <w:rFonts w:ascii="Times New Roman" w:hAnsi="Times New Roman" w:cs="Times New Roman"/>
          <w:lang w:val="de-DE"/>
        </w:rPr>
        <w:t>a</w:t>
      </w:r>
      <w:r w:rsidR="006708F6" w:rsidRPr="00B27F93">
        <w:rPr>
          <w:rFonts w:ascii="Times New Roman" w:hAnsi="Times New Roman" w:cs="Times New Roman"/>
          <w:lang w:val="de-DE"/>
        </w:rPr>
        <w:t xml:space="preserve">zzal a céllal, </w:t>
      </w:r>
      <w:r w:rsidRPr="00B27F93">
        <w:rPr>
          <w:rFonts w:ascii="Times New Roman" w:hAnsi="Times New Roman" w:cs="Times New Roman"/>
          <w:lang w:val="de-DE"/>
        </w:rPr>
        <w:t xml:space="preserve"> hogy minden szennyvizet tisztítsanak </w:t>
      </w:r>
      <w:r w:rsidR="006708F6" w:rsidRPr="00B27F93">
        <w:rPr>
          <w:rFonts w:ascii="Times New Roman" w:hAnsi="Times New Roman" w:cs="Times New Roman"/>
          <w:lang w:val="de-DE"/>
        </w:rPr>
        <w:t>meg mielőtt a befogadó cs</w:t>
      </w:r>
      <w:r w:rsidR="007F3D59" w:rsidRPr="00B27F93">
        <w:rPr>
          <w:rFonts w:ascii="Times New Roman" w:hAnsi="Times New Roman" w:cs="Times New Roman"/>
          <w:lang w:val="de-DE"/>
        </w:rPr>
        <w:t>a</w:t>
      </w:r>
      <w:r w:rsidR="006708F6" w:rsidRPr="00B27F93">
        <w:rPr>
          <w:rFonts w:ascii="Times New Roman" w:hAnsi="Times New Roman" w:cs="Times New Roman"/>
          <w:lang w:val="de-DE"/>
        </w:rPr>
        <w:t xml:space="preserve">tornába engednék (Aleksandrovački csatorna), amely a </w:t>
      </w:r>
      <w:r w:rsidRPr="00B27F93">
        <w:rPr>
          <w:rFonts w:ascii="Times New Roman" w:hAnsi="Times New Roman" w:cs="Times New Roman"/>
          <w:lang w:val="de-DE"/>
        </w:rPr>
        <w:t>Beg</w:t>
      </w:r>
      <w:r w:rsidR="006708F6" w:rsidRPr="00B27F93">
        <w:rPr>
          <w:rFonts w:ascii="Times New Roman" w:hAnsi="Times New Roman" w:cs="Times New Roman"/>
          <w:lang w:val="de-DE"/>
        </w:rPr>
        <w:t>a</w:t>
      </w:r>
      <w:r w:rsidRPr="00B27F93">
        <w:rPr>
          <w:rFonts w:ascii="Times New Roman" w:hAnsi="Times New Roman" w:cs="Times New Roman"/>
          <w:lang w:val="de-DE"/>
        </w:rPr>
        <w:t xml:space="preserve"> folyóba öml</w:t>
      </w:r>
      <w:r w:rsidR="006708F6" w:rsidRPr="00B27F93">
        <w:rPr>
          <w:rFonts w:ascii="Times New Roman" w:hAnsi="Times New Roman" w:cs="Times New Roman"/>
          <w:lang w:val="de-DE"/>
        </w:rPr>
        <w:t xml:space="preserve">ik és  </w:t>
      </w:r>
      <w:r w:rsidRPr="00B27F93">
        <w:rPr>
          <w:rFonts w:ascii="Times New Roman" w:hAnsi="Times New Roman" w:cs="Times New Roman"/>
          <w:lang w:val="de-DE"/>
        </w:rPr>
        <w:t>amely a város gazdaságának, turizmusának és környezetvédelmének középpontjában áll.</w:t>
      </w:r>
    </w:p>
    <w:p w:rsidR="00B27F93" w:rsidRPr="00B27F93" w:rsidRDefault="00B27F93" w:rsidP="00A1644C">
      <w:pPr>
        <w:rPr>
          <w:rFonts w:ascii="Times New Roman" w:hAnsi="Times New Roman" w:cs="Times New Roman"/>
          <w:lang w:val="de-DE"/>
        </w:rPr>
      </w:pPr>
    </w:p>
    <w:p w:rsidR="006708F6" w:rsidRPr="00B27F93" w:rsidRDefault="006708F6" w:rsidP="00A1644C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Erre a projektre a Metito megrendelt egy belső környezeti és társadalmi hatástanulmányt (ESIA), hogy megfelelően és időben tájékoztassa a lakosságot beruházási terveiről. Az ESIA célja a projekt lehetséges társadalmi, biológiai és fizikai hatásainak azonosítása és értékelése, valamint a környezeti és társadalmi hatások megszüntetéséhez vagy enyhítéséhez szükséges intézkedések meghatározása. Ezenkívül a Metito elkötelezett és teljes mértékben tiszteletben fogja tartani a Szerb Köztársaság környezetvédelemről szóló törvényét (RS </w:t>
      </w:r>
      <w:r w:rsidR="00A1644C" w:rsidRPr="00B27F93">
        <w:rPr>
          <w:rFonts w:ascii="Times New Roman" w:hAnsi="Times New Roman" w:cs="Times New Roman"/>
          <w:lang w:val="de-DE"/>
        </w:rPr>
        <w:t xml:space="preserve">Hivatalos </w:t>
      </w:r>
      <w:r w:rsidR="007F3D59" w:rsidRPr="00B27F93">
        <w:rPr>
          <w:rFonts w:ascii="Times New Roman" w:hAnsi="Times New Roman" w:cs="Times New Roman"/>
          <w:lang w:val="de-DE"/>
        </w:rPr>
        <w:t>K</w:t>
      </w:r>
      <w:r w:rsidR="00A1644C" w:rsidRPr="00B27F93">
        <w:rPr>
          <w:rFonts w:ascii="Times New Roman" w:hAnsi="Times New Roman" w:cs="Times New Roman"/>
          <w:lang w:val="de-DE"/>
        </w:rPr>
        <w:t>özlöny</w:t>
      </w:r>
      <w:r w:rsidRPr="00B27F93">
        <w:rPr>
          <w:rFonts w:ascii="Times New Roman" w:hAnsi="Times New Roman" w:cs="Times New Roman"/>
          <w:lang w:val="de-DE"/>
        </w:rPr>
        <w:t xml:space="preserve"> 135/2004; 36/2009; 43/2011; 14/2016; 76/2018 és 95 / 2018), valamint a környezeti hatásvizsgálatból származó összes kapcsolódó intézkedés</w:t>
      </w:r>
      <w:r w:rsidR="00A1644C" w:rsidRPr="00B27F93">
        <w:rPr>
          <w:rFonts w:ascii="Times New Roman" w:hAnsi="Times New Roman" w:cs="Times New Roman"/>
          <w:lang w:val="de-DE"/>
        </w:rPr>
        <w:t>t</w:t>
      </w:r>
      <w:r w:rsidRPr="00B27F93">
        <w:rPr>
          <w:rFonts w:ascii="Times New Roman" w:hAnsi="Times New Roman" w:cs="Times New Roman"/>
          <w:lang w:val="de-DE"/>
        </w:rPr>
        <w:t xml:space="preserve"> és követelmény</w:t>
      </w:r>
      <w:r w:rsidR="00A1644C" w:rsidRPr="00B27F93">
        <w:rPr>
          <w:rFonts w:ascii="Times New Roman" w:hAnsi="Times New Roman" w:cs="Times New Roman"/>
          <w:lang w:val="de-DE"/>
        </w:rPr>
        <w:t>t</w:t>
      </w:r>
      <w:r w:rsidRPr="00B27F93">
        <w:rPr>
          <w:rFonts w:ascii="Times New Roman" w:hAnsi="Times New Roman" w:cs="Times New Roman"/>
          <w:lang w:val="de-DE"/>
        </w:rPr>
        <w:t>.</w:t>
      </w:r>
    </w:p>
    <w:p w:rsidR="00A1644C" w:rsidRPr="00B27F93" w:rsidRDefault="00A1644C" w:rsidP="00A1644C">
      <w:pPr>
        <w:rPr>
          <w:lang w:val="de-DE"/>
        </w:rPr>
      </w:pPr>
    </w:p>
    <w:p w:rsidR="00A1644C" w:rsidRPr="00B27F93" w:rsidRDefault="00A1644C" w:rsidP="00A1644C">
      <w:pPr>
        <w:rPr>
          <w:b/>
          <w:sz w:val="24"/>
          <w:szCs w:val="24"/>
          <w:lang w:val="de-DE"/>
        </w:rPr>
      </w:pPr>
      <w:r w:rsidRPr="00B27F93">
        <w:rPr>
          <w:b/>
          <w:sz w:val="24"/>
          <w:szCs w:val="24"/>
          <w:lang w:val="de-DE"/>
        </w:rPr>
        <w:t>MI A SZENNYVÍZ KEZELÉSE?</w:t>
      </w:r>
    </w:p>
    <w:p w:rsidR="00A1644C" w:rsidRPr="00B27F93" w:rsidRDefault="00A1644C" w:rsidP="00A1644C">
      <w:pPr>
        <w:rPr>
          <w:b/>
          <w:lang w:val="de-DE"/>
        </w:rPr>
      </w:pPr>
    </w:p>
    <w:p w:rsidR="00A1644C" w:rsidRPr="00B27F93" w:rsidRDefault="00A1644C" w:rsidP="00A1644C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A tiszta víz korlátozott hozzáférése és hiánya, valamint a higiéniai feltételek negatív hatással lehetnek az egészségre és az életre, olyan betegségekkel járhatnak, amelyek higiénikus jellegűek, de összefüggenek az egészségtelen ivóvízzel, valamint a környezet pusztulásából eredő betegségekkel is. A szennyvízkezelés célja:</w:t>
      </w:r>
    </w:p>
    <w:p w:rsidR="00A1644C" w:rsidRPr="00B27F93" w:rsidRDefault="00A1644C" w:rsidP="00A1644C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- A közegészség védelme</w:t>
      </w:r>
    </w:p>
    <w:p w:rsidR="00A1644C" w:rsidRPr="00B27F93" w:rsidRDefault="00A1644C" w:rsidP="00A1644C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A környezet </w:t>
      </w:r>
      <w:r w:rsidR="007F3D59" w:rsidRPr="00B27F93">
        <w:rPr>
          <w:rFonts w:ascii="Times New Roman" w:hAnsi="Times New Roman" w:cs="Times New Roman"/>
          <w:lang w:val="de-DE"/>
        </w:rPr>
        <w:t>megóvása</w:t>
      </w:r>
    </w:p>
    <w:p w:rsidR="00A1644C" w:rsidRPr="00B27F93" w:rsidRDefault="00A1644C" w:rsidP="00A1644C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A kezelt és </w:t>
      </w:r>
      <w:r w:rsidR="00925721" w:rsidRPr="00B27F93">
        <w:rPr>
          <w:rFonts w:ascii="Times New Roman" w:hAnsi="Times New Roman" w:cs="Times New Roman"/>
          <w:lang w:val="de-DE"/>
        </w:rPr>
        <w:t>áttisztított</w:t>
      </w:r>
      <w:r w:rsidRPr="00B27F93">
        <w:rPr>
          <w:rFonts w:ascii="Times New Roman" w:hAnsi="Times New Roman" w:cs="Times New Roman"/>
          <w:lang w:val="de-DE"/>
        </w:rPr>
        <w:t xml:space="preserve"> szennyvíz hatékony újrafelhasználása</w:t>
      </w:r>
    </w:p>
    <w:p w:rsidR="00925721" w:rsidRPr="00B27F93" w:rsidRDefault="00925721" w:rsidP="00E3099C">
      <w:pPr>
        <w:pStyle w:val="BodyText"/>
        <w:jc w:val="both"/>
        <w:rPr>
          <w:lang w:val="de-DE"/>
        </w:rPr>
      </w:pPr>
    </w:p>
    <w:p w:rsidR="00925721" w:rsidRPr="00B27F93" w:rsidRDefault="00925721" w:rsidP="00925721">
      <w:pPr>
        <w:rPr>
          <w:b/>
          <w:sz w:val="24"/>
          <w:szCs w:val="24"/>
          <w:lang w:val="de-DE"/>
        </w:rPr>
      </w:pPr>
      <w:r w:rsidRPr="00B27F93">
        <w:rPr>
          <w:b/>
          <w:sz w:val="24"/>
          <w:szCs w:val="24"/>
          <w:lang w:val="de-DE"/>
        </w:rPr>
        <w:t>A PROJEKT ÁTTEKINTÉSE</w:t>
      </w:r>
    </w:p>
    <w:p w:rsidR="00925721" w:rsidRPr="00B27F93" w:rsidRDefault="00925721" w:rsidP="00925721">
      <w:pPr>
        <w:rPr>
          <w:lang w:val="de-DE"/>
        </w:rPr>
      </w:pPr>
    </w:p>
    <w:p w:rsidR="00925721" w:rsidRPr="00B27F93" w:rsidRDefault="00925721" w:rsidP="00925721">
      <w:pPr>
        <w:rPr>
          <w:rFonts w:ascii="Times New Roman" w:hAnsi="Times New Roman" w:cs="Times New Roman"/>
          <w:b/>
          <w:color w:val="FF0000"/>
          <w:lang w:val="de-DE"/>
        </w:rPr>
      </w:pPr>
      <w:r w:rsidRPr="00B27F93">
        <w:rPr>
          <w:rFonts w:ascii="Times New Roman" w:hAnsi="Times New Roman" w:cs="Times New Roman"/>
          <w:b/>
          <w:color w:val="FF0000"/>
          <w:lang w:val="de-DE"/>
        </w:rPr>
        <w:t>A projekt helye</w:t>
      </w:r>
    </w:p>
    <w:p w:rsidR="00B27F93" w:rsidRPr="00B27F93" w:rsidRDefault="00B27F93" w:rsidP="00925721">
      <w:pPr>
        <w:rPr>
          <w:rFonts w:ascii="Times New Roman" w:hAnsi="Times New Roman" w:cs="Times New Roman"/>
          <w:b/>
          <w:color w:val="FF0000"/>
          <w:lang w:val="de-DE"/>
        </w:rPr>
      </w:pPr>
    </w:p>
    <w:p w:rsidR="00925721" w:rsidRPr="00B27F93" w:rsidRDefault="00925721" w:rsidP="00925721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Nagybecskerek városa a szerbiai Vajdaság Autonóm Tartomány</w:t>
      </w:r>
      <w:r w:rsidR="00781BA7" w:rsidRPr="00B27F93">
        <w:rPr>
          <w:rFonts w:ascii="Times New Roman" w:hAnsi="Times New Roman" w:cs="Times New Roman"/>
          <w:lang w:val="de-DE"/>
        </w:rPr>
        <w:t>,</w:t>
      </w:r>
      <w:r w:rsidRPr="00B27F93">
        <w:rPr>
          <w:rFonts w:ascii="Times New Roman" w:hAnsi="Times New Roman" w:cs="Times New Roman"/>
          <w:lang w:val="de-DE"/>
        </w:rPr>
        <w:t xml:space="preserve"> Közép-Bánáti körzetének a közigazgatási központja. A </w:t>
      </w:r>
      <w:r w:rsidR="00781BA7" w:rsidRPr="00B27F93">
        <w:rPr>
          <w:rFonts w:ascii="Times New Roman" w:hAnsi="Times New Roman" w:cs="Times New Roman"/>
          <w:lang w:val="de-DE"/>
        </w:rPr>
        <w:t xml:space="preserve">WWTP </w:t>
      </w:r>
      <w:r w:rsidRPr="00B27F93">
        <w:rPr>
          <w:rFonts w:ascii="Times New Roman" w:hAnsi="Times New Roman" w:cs="Times New Roman"/>
          <w:lang w:val="de-DE"/>
        </w:rPr>
        <w:t xml:space="preserve">szennyvíztisztító telep </w:t>
      </w:r>
      <w:r w:rsidR="00781BA7" w:rsidRPr="00B27F93">
        <w:rPr>
          <w:rFonts w:ascii="Times New Roman" w:hAnsi="Times New Roman" w:cs="Times New Roman"/>
          <w:lang w:val="de-DE"/>
        </w:rPr>
        <w:t>Nagybecskerek</w:t>
      </w:r>
      <w:r w:rsidRPr="00B27F93">
        <w:rPr>
          <w:rFonts w:ascii="Times New Roman" w:hAnsi="Times New Roman" w:cs="Times New Roman"/>
          <w:lang w:val="de-DE"/>
        </w:rPr>
        <w:t xml:space="preserve"> délkeleti ipari övezetében található, a Beg</w:t>
      </w:r>
      <w:r w:rsidR="007F3D59" w:rsidRPr="00B27F93">
        <w:rPr>
          <w:rFonts w:ascii="Times New Roman" w:hAnsi="Times New Roman" w:cs="Times New Roman"/>
          <w:lang w:val="de-DE"/>
        </w:rPr>
        <w:t xml:space="preserve">a </w:t>
      </w:r>
      <w:r w:rsidRPr="00B27F93">
        <w:rPr>
          <w:rFonts w:ascii="Times New Roman" w:hAnsi="Times New Roman" w:cs="Times New Roman"/>
          <w:lang w:val="de-DE"/>
        </w:rPr>
        <w:t xml:space="preserve">folyótól keletre, </w:t>
      </w:r>
      <w:r w:rsidR="00781BA7" w:rsidRPr="00B27F93">
        <w:rPr>
          <w:rFonts w:ascii="Times New Roman" w:hAnsi="Times New Roman" w:cs="Times New Roman"/>
          <w:lang w:val="de-DE"/>
        </w:rPr>
        <w:t xml:space="preserve">Nagybecskerek </w:t>
      </w:r>
      <w:r w:rsidRPr="00B27F93">
        <w:rPr>
          <w:rFonts w:ascii="Times New Roman" w:hAnsi="Times New Roman" w:cs="Times New Roman"/>
          <w:lang w:val="de-DE"/>
        </w:rPr>
        <w:t xml:space="preserve">város (~ 3 km-re északnyugatra) és </w:t>
      </w:r>
      <w:r w:rsidR="00781BA7" w:rsidRPr="00B27F93">
        <w:rPr>
          <w:rFonts w:ascii="Times New Roman" w:hAnsi="Times New Roman" w:cs="Times New Roman"/>
          <w:lang w:val="de-DE"/>
        </w:rPr>
        <w:t>Écs</w:t>
      </w:r>
      <w:r w:rsidRPr="00B27F93">
        <w:rPr>
          <w:rFonts w:ascii="Times New Roman" w:hAnsi="Times New Roman" w:cs="Times New Roman"/>
          <w:lang w:val="de-DE"/>
        </w:rPr>
        <w:t>ka település (~ 2,5 km-re délkeletre) között.</w:t>
      </w:r>
    </w:p>
    <w:p w:rsidR="00D667DB" w:rsidRPr="00B27F93" w:rsidRDefault="00D667DB" w:rsidP="00D667DB">
      <w:pPr>
        <w:rPr>
          <w:rFonts w:ascii="Times New Roman" w:hAnsi="Times New Roman" w:cs="Times New Roman"/>
          <w:b/>
          <w:color w:val="FF0000"/>
          <w:lang w:val="de-DE"/>
        </w:rPr>
      </w:pPr>
    </w:p>
    <w:p w:rsidR="00781BA7" w:rsidRPr="00B27F93" w:rsidRDefault="00781BA7" w:rsidP="00D667DB">
      <w:pPr>
        <w:rPr>
          <w:rFonts w:ascii="Times New Roman" w:hAnsi="Times New Roman" w:cs="Times New Roman"/>
          <w:b/>
          <w:color w:val="FF0000"/>
          <w:lang w:val="de-DE"/>
        </w:rPr>
      </w:pPr>
      <w:r w:rsidRPr="00B27F93">
        <w:rPr>
          <w:rFonts w:ascii="Times New Roman" w:hAnsi="Times New Roman" w:cs="Times New Roman"/>
          <w:b/>
          <w:color w:val="FF0000"/>
          <w:lang w:val="de-DE"/>
        </w:rPr>
        <w:t>Építkezés</w:t>
      </w:r>
    </w:p>
    <w:p w:rsidR="00D667DB" w:rsidRPr="00B27F93" w:rsidRDefault="00D667DB" w:rsidP="00781BA7">
      <w:pPr>
        <w:rPr>
          <w:rFonts w:ascii="Times New Roman" w:hAnsi="Times New Roman" w:cs="Times New Roman"/>
          <w:lang w:val="de-DE"/>
        </w:rPr>
      </w:pPr>
    </w:p>
    <w:p w:rsidR="00781BA7" w:rsidRPr="00B27F93" w:rsidRDefault="00781BA7" w:rsidP="00781BA7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A WWTP szennyvíztisztító telep építésének tervezett kezdete 2021 novembere, az építési határidő pedig 18 hónap. Az előkészítő munkálatok közé tartozik a város tulajdonában lévő tervezett telek megtisztítása, szintezés, feltöltés, az üzem anyagainak és felszerelésének leszállítása.</w:t>
      </w:r>
    </w:p>
    <w:p w:rsidR="00D667DB" w:rsidRPr="00B27F93" w:rsidRDefault="00D667DB" w:rsidP="00781BA7">
      <w:pPr>
        <w:rPr>
          <w:rFonts w:ascii="Times New Roman" w:hAnsi="Times New Roman" w:cs="Times New Roman"/>
          <w:b/>
          <w:color w:val="FF0000"/>
          <w:lang w:val="de-DE"/>
        </w:rPr>
      </w:pPr>
    </w:p>
    <w:p w:rsidR="00781BA7" w:rsidRPr="00B27F93" w:rsidRDefault="00781BA7" w:rsidP="00781BA7">
      <w:pPr>
        <w:rPr>
          <w:rFonts w:ascii="Times New Roman" w:hAnsi="Times New Roman" w:cs="Times New Roman"/>
          <w:b/>
          <w:color w:val="FF0000"/>
          <w:lang w:val="de-DE"/>
        </w:rPr>
      </w:pPr>
      <w:r w:rsidRPr="00B27F93">
        <w:rPr>
          <w:rFonts w:ascii="Times New Roman" w:hAnsi="Times New Roman" w:cs="Times New Roman"/>
          <w:b/>
          <w:color w:val="FF0000"/>
          <w:lang w:val="de-DE"/>
        </w:rPr>
        <w:t>A szennyvíztisztító telep tervez</w:t>
      </w:r>
      <w:r w:rsidR="00503AFA" w:rsidRPr="00B27F93">
        <w:rPr>
          <w:rFonts w:ascii="Times New Roman" w:hAnsi="Times New Roman" w:cs="Times New Roman"/>
          <w:b/>
          <w:color w:val="FF0000"/>
          <w:lang w:val="de-DE"/>
        </w:rPr>
        <w:t>ete</w:t>
      </w:r>
    </w:p>
    <w:p w:rsidR="00781BA7" w:rsidRPr="00B27F93" w:rsidRDefault="00781BA7" w:rsidP="00781BA7">
      <w:pPr>
        <w:rPr>
          <w:rFonts w:ascii="Times New Roman" w:hAnsi="Times New Roman" w:cs="Times New Roman"/>
          <w:b/>
          <w:i/>
          <w:lang w:val="de-DE"/>
        </w:rPr>
      </w:pPr>
    </w:p>
    <w:p w:rsidR="00781BA7" w:rsidRPr="00B27F93" w:rsidRDefault="00781BA7" w:rsidP="00781BA7">
      <w:pPr>
        <w:rPr>
          <w:rFonts w:ascii="Times New Roman" w:hAnsi="Times New Roman" w:cs="Times New Roman"/>
          <w:b/>
          <w:i/>
          <w:lang w:val="de-DE"/>
        </w:rPr>
      </w:pPr>
      <w:r w:rsidRPr="00B27F93">
        <w:rPr>
          <w:rFonts w:ascii="Times New Roman" w:hAnsi="Times New Roman" w:cs="Times New Roman"/>
          <w:b/>
          <w:i/>
          <w:lang w:val="de-DE"/>
        </w:rPr>
        <w:t>Elsődleges kezelés</w:t>
      </w:r>
    </w:p>
    <w:p w:rsidR="00781BA7" w:rsidRPr="00B27F93" w:rsidRDefault="00781BA7" w:rsidP="00781BA7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A tisztítási folyamat első lépése a durva szuszpendált részecskék, homok, föld és szennyeződések elválasztására szolgál a szennyvízből. A javasolt </w:t>
      </w:r>
      <w:r w:rsidR="00503AFA" w:rsidRPr="00B27F93">
        <w:rPr>
          <w:rFonts w:ascii="Times New Roman" w:hAnsi="Times New Roman" w:cs="Times New Roman"/>
          <w:lang w:val="de-DE"/>
        </w:rPr>
        <w:t xml:space="preserve">WWTP </w:t>
      </w:r>
      <w:r w:rsidRPr="00B27F93">
        <w:rPr>
          <w:rFonts w:ascii="Times New Roman" w:hAnsi="Times New Roman" w:cs="Times New Roman"/>
          <w:lang w:val="de-DE"/>
        </w:rPr>
        <w:t>szennyvíztisztító telepben a szennyvíz először egy szitából álló bemeneti feldolgozó egységen halad át, eltávolítja a durva szuszpendált részecskéket és az úszó szennyeződéseket, a talajt, a homokot és a zsírt.</w:t>
      </w:r>
    </w:p>
    <w:p w:rsidR="00503AFA" w:rsidRPr="00B27F93" w:rsidRDefault="00503AFA" w:rsidP="00503AFA">
      <w:pPr>
        <w:rPr>
          <w:rFonts w:ascii="Times New Roman" w:hAnsi="Times New Roman" w:cs="Times New Roman"/>
          <w:lang w:val="de-DE"/>
        </w:rPr>
      </w:pPr>
    </w:p>
    <w:p w:rsidR="00503AFA" w:rsidRPr="00B27F93" w:rsidRDefault="00503AFA" w:rsidP="00503AFA">
      <w:pPr>
        <w:rPr>
          <w:rFonts w:ascii="Times New Roman" w:hAnsi="Times New Roman" w:cs="Times New Roman"/>
          <w:b/>
          <w:i/>
          <w:lang w:val="de-DE"/>
        </w:rPr>
      </w:pPr>
      <w:r w:rsidRPr="00B27F93">
        <w:rPr>
          <w:rFonts w:ascii="Times New Roman" w:hAnsi="Times New Roman" w:cs="Times New Roman"/>
          <w:b/>
          <w:i/>
          <w:lang w:val="de-DE"/>
        </w:rPr>
        <w:t>Biológiai kezelés</w:t>
      </w:r>
    </w:p>
    <w:p w:rsidR="00503AFA" w:rsidRPr="00B27F93" w:rsidRDefault="00503AFA" w:rsidP="00503AFA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Az elsődleges kezelés a szennyvízben lévő szuszpendált és oldott részecskék eltávolítására szolgál. A javasolt WWTP szennyvíztisztító telep tervezésénél a biológiai kezelést három zónában érik el: anaerob, anoxikus és levegőztetés. Az egyes zónák kezelési folyamatát az alábbiakban röviden ismertetjük:</w:t>
      </w:r>
    </w:p>
    <w:p w:rsidR="00503AFA" w:rsidRPr="00B27F93" w:rsidRDefault="00503AFA" w:rsidP="00503AFA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Az </w:t>
      </w:r>
      <w:r w:rsidRPr="00B27F93">
        <w:rPr>
          <w:rFonts w:ascii="Times New Roman" w:hAnsi="Times New Roman" w:cs="Times New Roman"/>
          <w:b/>
          <w:lang w:val="de-DE"/>
        </w:rPr>
        <w:t>anaerob kezelés</w:t>
      </w:r>
      <w:r w:rsidRPr="00B27F93">
        <w:rPr>
          <w:rFonts w:ascii="Times New Roman" w:hAnsi="Times New Roman" w:cs="Times New Roman"/>
          <w:lang w:val="de-DE"/>
        </w:rPr>
        <w:t xml:space="preserve"> eltávolítja a bio-foszfor vegyületeket a szennyvízből. Ezt egy biológiai eljárással érik el, amelyben olyan foszfort tápláló mikroorganizmusokat adnak hozzá, amelyek tovább metabolizálódnak a szaporodás, a növekedés és a fejlődés érdekében.</w:t>
      </w:r>
    </w:p>
    <w:p w:rsidR="00503AFA" w:rsidRPr="00B27F93" w:rsidRDefault="00503AFA" w:rsidP="00503AFA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Az </w:t>
      </w:r>
      <w:r w:rsidRPr="00B27F93">
        <w:rPr>
          <w:rFonts w:ascii="Times New Roman" w:hAnsi="Times New Roman" w:cs="Times New Roman"/>
          <w:b/>
          <w:lang w:val="de-DE"/>
        </w:rPr>
        <w:t>anoxikus kezelés</w:t>
      </w:r>
      <w:r w:rsidRPr="00B27F93">
        <w:rPr>
          <w:rFonts w:ascii="Times New Roman" w:hAnsi="Times New Roman" w:cs="Times New Roman"/>
          <w:lang w:val="de-DE"/>
        </w:rPr>
        <w:t xml:space="preserve"> olyan biológiai folyamat, amelyben oxigén h</w:t>
      </w:r>
      <w:r w:rsidR="00D667DB" w:rsidRPr="00B27F93">
        <w:rPr>
          <w:rFonts w:ascii="Times New Roman" w:hAnsi="Times New Roman" w:cs="Times New Roman"/>
          <w:lang w:val="de-DE"/>
        </w:rPr>
        <w:t xml:space="preserve">iányában </w:t>
      </w:r>
      <w:r w:rsidRPr="00B27F93">
        <w:rPr>
          <w:rFonts w:ascii="Times New Roman" w:hAnsi="Times New Roman" w:cs="Times New Roman"/>
          <w:lang w:val="de-DE"/>
        </w:rPr>
        <w:t>a mikrobiológiai organizmusok a szennyvíz nitrátjait nitrogénvegyületekké alakítják.</w:t>
      </w:r>
    </w:p>
    <w:p w:rsidR="00D667DB" w:rsidRPr="00B27F93" w:rsidRDefault="00D667DB" w:rsidP="00D667DB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A </w:t>
      </w:r>
      <w:r w:rsidRPr="00B27F93">
        <w:rPr>
          <w:rFonts w:ascii="Times New Roman" w:hAnsi="Times New Roman" w:cs="Times New Roman"/>
          <w:b/>
          <w:lang w:val="de-DE"/>
        </w:rPr>
        <w:t>levegőztetés</w:t>
      </w:r>
      <w:r w:rsidRPr="00B27F93">
        <w:rPr>
          <w:rFonts w:ascii="Times New Roman" w:hAnsi="Times New Roman" w:cs="Times New Roman"/>
          <w:lang w:val="de-DE"/>
        </w:rPr>
        <w:t xml:space="preserve"> olyan biológiai folyamat, amelynek során magas oxigéntartalom jelenlétében hozzáadott mikroorganizmusokat használnak a szennyvizet tartalmazó oldott szerves anyagok maradványainak eltávolítására. A korszerű integrált fix aktivált iszap (IFAS) technológiát tervezik alkalmazni ebben az üzemben. Az IFAS egy aktív iszap-eljárás kombinációja, amelynek során a mikroorganizmusok szaporodását egy szellőztetett vízkeverékben szuszpendálják az MBBR-eljárással, amelynek során a mikroorganizmusok fejlődése fix biofilmen megy végbe.</w:t>
      </w:r>
    </w:p>
    <w:p w:rsidR="00503AFA" w:rsidRPr="00B27F93" w:rsidRDefault="00503AFA" w:rsidP="00503AFA">
      <w:pPr>
        <w:rPr>
          <w:rFonts w:ascii="Times New Roman" w:hAnsi="Times New Roman" w:cs="Times New Roman"/>
          <w:lang w:val="de-DE"/>
        </w:rPr>
      </w:pPr>
    </w:p>
    <w:p w:rsidR="00503AFA" w:rsidRPr="00B27F93" w:rsidRDefault="00503AFA" w:rsidP="00996087">
      <w:pPr>
        <w:rPr>
          <w:rFonts w:ascii="Times New Roman" w:hAnsi="Times New Roman" w:cs="Times New Roman"/>
          <w:lang w:val="de-DE"/>
        </w:rPr>
      </w:pPr>
    </w:p>
    <w:p w:rsidR="00996087" w:rsidRPr="00B27F93" w:rsidRDefault="00996087" w:rsidP="00996087">
      <w:pPr>
        <w:rPr>
          <w:rFonts w:ascii="Times New Roman" w:hAnsi="Times New Roman" w:cs="Times New Roman"/>
          <w:b/>
          <w:i/>
          <w:lang w:val="de-DE"/>
        </w:rPr>
      </w:pPr>
      <w:r w:rsidRPr="00B27F93">
        <w:rPr>
          <w:rFonts w:ascii="Times New Roman" w:hAnsi="Times New Roman" w:cs="Times New Roman"/>
          <w:b/>
          <w:i/>
          <w:lang w:val="de-DE"/>
        </w:rPr>
        <w:t>Másodlagos kezelés és fertőtlenítés</w:t>
      </w:r>
    </w:p>
    <w:p w:rsidR="00996087" w:rsidRPr="00B27F93" w:rsidRDefault="00996087" w:rsidP="00996087">
      <w:pPr>
        <w:rPr>
          <w:rFonts w:ascii="Times New Roman" w:hAnsi="Times New Roman" w:cs="Times New Roman"/>
          <w:lang w:val="de-DE"/>
        </w:rPr>
      </w:pPr>
    </w:p>
    <w:p w:rsidR="00503AFA" w:rsidRPr="00B27F93" w:rsidRDefault="00996087" w:rsidP="00996087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A biológiai kezelést flokkuláció követi, amelynek során nagyobb részecskék (pelyhek) ülepednek a derítő medence aljára. A medence tetejéről tisztított tiszta víz folyik át, és fertőtlenítésre kerül. A fertőtlenítési fázisban a vizet UV-sugarakkal kezelik, hogy az átfolyjon a kezelt szennyvízbe, ami megszünteti a mikroorganizmusokat, például a baktériumokat, vírusokat, protozoákat és más kórokozókat. Az UV-kezelést követően a vizet a normáknak és a törvényeknek megfelelően a fogadó Aleksandrovački csatornába engedik.</w:t>
      </w:r>
    </w:p>
    <w:p w:rsidR="00996087" w:rsidRPr="00B27F93" w:rsidRDefault="00996087" w:rsidP="00996087">
      <w:pPr>
        <w:rPr>
          <w:rFonts w:ascii="Times New Roman" w:hAnsi="Times New Roman" w:cs="Times New Roman"/>
          <w:lang w:val="de-DE"/>
        </w:rPr>
      </w:pPr>
    </w:p>
    <w:p w:rsidR="00996087" w:rsidRPr="00B27F93" w:rsidRDefault="00996087" w:rsidP="00996087">
      <w:pPr>
        <w:rPr>
          <w:rFonts w:ascii="Times New Roman" w:hAnsi="Times New Roman" w:cs="Times New Roman"/>
          <w:b/>
          <w:i/>
          <w:lang w:val="de-DE"/>
        </w:rPr>
      </w:pPr>
      <w:r w:rsidRPr="00B27F93">
        <w:rPr>
          <w:rFonts w:ascii="Times New Roman" w:hAnsi="Times New Roman" w:cs="Times New Roman"/>
          <w:b/>
          <w:i/>
          <w:lang w:val="de-DE"/>
        </w:rPr>
        <w:t>Iszapkezelés</w:t>
      </w:r>
    </w:p>
    <w:p w:rsidR="00996087" w:rsidRPr="00B27F93" w:rsidRDefault="00996087" w:rsidP="00996087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A kezelési folyamat során keletkezett kicsapódott szerves maradék és iszap részben visszakerül a folyamatba a biológiai tömeg egyensúlyának fenntartása érdekében, ugyanakkor felesleges iszap is keletkezik, amely megfelelő kezelést igényel. Szűrőprést használnak az iszap térfogatának csökkentésére és a szárazanyag jelenlétének 1-2% -ról 20% -ra való növelésére. A sűrített iszapot, amelyből a vizet eltávolították, állandó ártalmatlanítás céljából a Kikinda község FCC egészségügyi hulladéklerakójába szállítják, amíg a jövőben a független vállalkozóktól elvárt alternatív kezelési módszerek kidolgozására és alkalmazására nem kerül sor, ide tartozhat a komposztálás, a égetés és együttégetés a cementgyárakban.</w:t>
      </w:r>
    </w:p>
    <w:p w:rsidR="00996087" w:rsidRPr="00B27F93" w:rsidRDefault="00996087" w:rsidP="00AE060E">
      <w:pPr>
        <w:pStyle w:val="Heading2"/>
        <w:jc w:val="both"/>
        <w:rPr>
          <w:lang w:val="de-DE"/>
        </w:rPr>
      </w:pPr>
    </w:p>
    <w:p w:rsidR="00996087" w:rsidRPr="00B27F93" w:rsidRDefault="00996087" w:rsidP="00AE060E">
      <w:pPr>
        <w:pStyle w:val="Heading2"/>
        <w:jc w:val="both"/>
        <w:rPr>
          <w:lang w:val="de-DE"/>
        </w:rPr>
      </w:pPr>
    </w:p>
    <w:p w:rsidR="00996087" w:rsidRPr="00B27F93" w:rsidRDefault="00996087" w:rsidP="00996087">
      <w:pPr>
        <w:rPr>
          <w:b/>
          <w:sz w:val="24"/>
          <w:szCs w:val="24"/>
          <w:lang w:val="de-DE"/>
        </w:rPr>
      </w:pPr>
      <w:r w:rsidRPr="00B27F93">
        <w:rPr>
          <w:b/>
          <w:sz w:val="24"/>
          <w:szCs w:val="24"/>
          <w:lang w:val="de-DE"/>
        </w:rPr>
        <w:lastRenderedPageBreak/>
        <w:t>ESIA FOLYAMAT ÁTTEKINTÉSE</w:t>
      </w:r>
    </w:p>
    <w:p w:rsidR="00996087" w:rsidRPr="00B27F93" w:rsidRDefault="00996087" w:rsidP="00996087">
      <w:pPr>
        <w:rPr>
          <w:lang w:val="de-DE"/>
        </w:rPr>
      </w:pPr>
    </w:p>
    <w:p w:rsidR="00996087" w:rsidRPr="00B27F93" w:rsidRDefault="00996087" w:rsidP="00996087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Az ESIA / EIA folyamat proaktív módon működik az érdekelt felek részvételén. Az érdekeltek olyan személyek vagy csoportok, akiket közvetlenül vagy közvetve érinthet a projekt, valamint mindazok, akik érdekeltek a projektben és / vagy képesek befolyásolni a projektet vagy annak eredményét, akár pozitívan, akár negatívan. Az érdekelt felek bevonásának folyamata lehetőséget kínál az érdekelteknek arra, hogy </w:t>
      </w:r>
      <w:r w:rsidR="00096F76" w:rsidRPr="00B27F93">
        <w:rPr>
          <w:rFonts w:ascii="Times New Roman" w:hAnsi="Times New Roman" w:cs="Times New Roman"/>
          <w:lang w:val="de-DE"/>
        </w:rPr>
        <w:t xml:space="preserve">a projekttel kapcsolatban </w:t>
      </w:r>
      <w:r w:rsidRPr="00B27F93">
        <w:rPr>
          <w:rFonts w:ascii="Times New Roman" w:hAnsi="Times New Roman" w:cs="Times New Roman"/>
          <w:lang w:val="de-DE"/>
        </w:rPr>
        <w:t xml:space="preserve">véleményüket </w:t>
      </w:r>
      <w:r w:rsidR="00096F76" w:rsidRPr="00B27F93">
        <w:rPr>
          <w:rFonts w:ascii="Times New Roman" w:hAnsi="Times New Roman" w:cs="Times New Roman"/>
          <w:lang w:val="de-DE"/>
        </w:rPr>
        <w:t>elmondják vagy benyújtsák írásban</w:t>
      </w:r>
      <w:r w:rsidRPr="00B27F93">
        <w:rPr>
          <w:rFonts w:ascii="Times New Roman" w:hAnsi="Times New Roman" w:cs="Times New Roman"/>
          <w:lang w:val="de-DE"/>
        </w:rPr>
        <w:t xml:space="preserve">, amelyeket </w:t>
      </w:r>
      <w:r w:rsidR="00096F76" w:rsidRPr="00B27F93">
        <w:rPr>
          <w:rFonts w:ascii="Times New Roman" w:hAnsi="Times New Roman" w:cs="Times New Roman"/>
          <w:lang w:val="de-DE"/>
        </w:rPr>
        <w:t xml:space="preserve">a Szerb Köztársaság illetékes intézményei </w:t>
      </w:r>
      <w:r w:rsidRPr="00B27F93">
        <w:rPr>
          <w:rFonts w:ascii="Times New Roman" w:hAnsi="Times New Roman" w:cs="Times New Roman"/>
          <w:lang w:val="de-DE"/>
        </w:rPr>
        <w:t xml:space="preserve">figyelembe vesznek a </w:t>
      </w:r>
      <w:r w:rsidR="00096F76" w:rsidRPr="00B27F93">
        <w:rPr>
          <w:rFonts w:ascii="Times New Roman" w:hAnsi="Times New Roman" w:cs="Times New Roman"/>
          <w:lang w:val="de-DE"/>
        </w:rPr>
        <w:t xml:space="preserve">döntésnél a </w:t>
      </w:r>
      <w:r w:rsidRPr="00B27F93">
        <w:rPr>
          <w:rFonts w:ascii="Times New Roman" w:hAnsi="Times New Roman" w:cs="Times New Roman"/>
          <w:lang w:val="de-DE"/>
        </w:rPr>
        <w:t>beruházásról, valamint a környezeti hatásokról (</w:t>
      </w:r>
      <w:r w:rsidR="00096F76" w:rsidRPr="00B27F93">
        <w:rPr>
          <w:rFonts w:ascii="Times New Roman" w:hAnsi="Times New Roman" w:cs="Times New Roman"/>
          <w:lang w:val="de-DE"/>
        </w:rPr>
        <w:t>EIA</w:t>
      </w:r>
      <w:r w:rsidRPr="00B27F93">
        <w:rPr>
          <w:rFonts w:ascii="Times New Roman" w:hAnsi="Times New Roman" w:cs="Times New Roman"/>
          <w:lang w:val="de-DE"/>
        </w:rPr>
        <w:t>) szóló döntés meghozatalakor</w:t>
      </w:r>
      <w:r w:rsidR="003170CC" w:rsidRPr="00B27F93">
        <w:rPr>
          <w:rFonts w:ascii="Times New Roman" w:hAnsi="Times New Roman" w:cs="Times New Roman"/>
          <w:lang w:val="de-DE"/>
        </w:rPr>
        <w:t>.</w:t>
      </w:r>
      <w:r w:rsidRPr="00B27F93">
        <w:rPr>
          <w:rFonts w:ascii="Times New Roman" w:hAnsi="Times New Roman" w:cs="Times New Roman"/>
          <w:lang w:val="de-DE"/>
        </w:rPr>
        <w:t xml:space="preserve"> </w:t>
      </w:r>
    </w:p>
    <w:p w:rsidR="00996087" w:rsidRPr="00B27F93" w:rsidRDefault="00996087" w:rsidP="00996087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Az érdekelt felek bevonására a tervek szerint 2021</w:t>
      </w:r>
      <w:r w:rsidR="00096F76" w:rsidRPr="00B27F93">
        <w:rPr>
          <w:rFonts w:ascii="Times New Roman" w:hAnsi="Times New Roman" w:cs="Times New Roman"/>
          <w:lang w:val="de-DE"/>
        </w:rPr>
        <w:t>.</w:t>
      </w:r>
      <w:r w:rsidRPr="00B27F93">
        <w:rPr>
          <w:rFonts w:ascii="Times New Roman" w:hAnsi="Times New Roman" w:cs="Times New Roman"/>
          <w:lang w:val="de-DE"/>
        </w:rPr>
        <w:t xml:space="preserve"> </w:t>
      </w:r>
      <w:r w:rsidR="00096F76" w:rsidRPr="00B27F93">
        <w:rPr>
          <w:rFonts w:ascii="Times New Roman" w:hAnsi="Times New Roman" w:cs="Times New Roman"/>
          <w:lang w:val="de-DE"/>
        </w:rPr>
        <w:t>j</w:t>
      </w:r>
      <w:r w:rsidRPr="00B27F93">
        <w:rPr>
          <w:rFonts w:ascii="Times New Roman" w:hAnsi="Times New Roman" w:cs="Times New Roman"/>
          <w:lang w:val="de-DE"/>
        </w:rPr>
        <w:t>úniustól</w:t>
      </w:r>
      <w:r w:rsidR="00096F76" w:rsidRPr="00B27F93">
        <w:rPr>
          <w:rFonts w:ascii="Times New Roman" w:hAnsi="Times New Roman" w:cs="Times New Roman"/>
          <w:lang w:val="de-DE"/>
        </w:rPr>
        <w:t>-</w:t>
      </w:r>
      <w:r w:rsidRPr="00B27F93">
        <w:rPr>
          <w:rFonts w:ascii="Times New Roman" w:hAnsi="Times New Roman" w:cs="Times New Roman"/>
          <w:lang w:val="de-DE"/>
        </w:rPr>
        <w:t xml:space="preserve"> augusztusig kerül sor. Az érdekelt felek</w:t>
      </w:r>
      <w:r w:rsidR="00096F76" w:rsidRPr="00B27F93">
        <w:rPr>
          <w:rFonts w:ascii="Times New Roman" w:hAnsi="Times New Roman" w:cs="Times New Roman"/>
          <w:lang w:val="de-DE"/>
        </w:rPr>
        <w:t xml:space="preserve">et </w:t>
      </w:r>
      <w:r w:rsidRPr="00B27F93">
        <w:rPr>
          <w:rFonts w:ascii="Times New Roman" w:hAnsi="Times New Roman" w:cs="Times New Roman"/>
          <w:lang w:val="de-DE"/>
        </w:rPr>
        <w:t>bevon</w:t>
      </w:r>
      <w:r w:rsidR="00096F76" w:rsidRPr="00B27F93">
        <w:rPr>
          <w:rFonts w:ascii="Times New Roman" w:hAnsi="Times New Roman" w:cs="Times New Roman"/>
          <w:lang w:val="de-DE"/>
        </w:rPr>
        <w:t>ó bizottság</w:t>
      </w:r>
      <w:r w:rsidRPr="00B27F93">
        <w:rPr>
          <w:rFonts w:ascii="Times New Roman" w:hAnsi="Times New Roman" w:cs="Times New Roman"/>
          <w:lang w:val="de-DE"/>
        </w:rPr>
        <w:t xml:space="preserve"> az alábbi kategóriákban ösztönzi az érdekeltek részvételét:</w:t>
      </w:r>
    </w:p>
    <w:p w:rsidR="00996087" w:rsidRPr="00B27F93" w:rsidRDefault="00996087" w:rsidP="00510BB7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</w:t>
      </w:r>
      <w:r w:rsidR="00510BB7" w:rsidRPr="00B27F93">
        <w:rPr>
          <w:rFonts w:ascii="Times New Roman" w:hAnsi="Times New Roman" w:cs="Times New Roman"/>
          <w:lang w:val="de-DE"/>
        </w:rPr>
        <w:t>K</w:t>
      </w:r>
      <w:r w:rsidRPr="00B27F93">
        <w:rPr>
          <w:rFonts w:ascii="Times New Roman" w:hAnsi="Times New Roman" w:cs="Times New Roman"/>
          <w:lang w:val="de-DE"/>
        </w:rPr>
        <w:t>ormányzati intézmények regionális és helyi szinten; beleértve a városi tanácso</w:t>
      </w:r>
      <w:r w:rsidR="00096F76" w:rsidRPr="00B27F93">
        <w:rPr>
          <w:rFonts w:ascii="Times New Roman" w:hAnsi="Times New Roman" w:cs="Times New Roman"/>
          <w:lang w:val="de-DE"/>
        </w:rPr>
        <w:t>kat</w:t>
      </w:r>
      <w:r w:rsidRPr="00B27F93">
        <w:rPr>
          <w:rFonts w:ascii="Times New Roman" w:hAnsi="Times New Roman" w:cs="Times New Roman"/>
          <w:lang w:val="de-DE"/>
        </w:rPr>
        <w:t xml:space="preserve"> is</w:t>
      </w:r>
    </w:p>
    <w:p w:rsidR="00996087" w:rsidRPr="00B27F93" w:rsidRDefault="00996087" w:rsidP="00510BB7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Helyi közösségek a </w:t>
      </w:r>
      <w:r w:rsidR="00096F76" w:rsidRPr="00B27F93">
        <w:rPr>
          <w:rFonts w:ascii="Times New Roman" w:hAnsi="Times New Roman" w:cs="Times New Roman"/>
          <w:lang w:val="de-DE"/>
        </w:rPr>
        <w:t xml:space="preserve">WWTP </w:t>
      </w:r>
      <w:r w:rsidRPr="00B27F93">
        <w:rPr>
          <w:rFonts w:ascii="Times New Roman" w:hAnsi="Times New Roman" w:cs="Times New Roman"/>
          <w:lang w:val="de-DE"/>
        </w:rPr>
        <w:t>szennyvíztisztító teleptől 2 km-en belül (ideértve azokat a csoportokat is, amelyek negatív és pozitív hatásokkal szembesülhetnek, például: idősek, fiatalok, nők stb.)</w:t>
      </w:r>
    </w:p>
    <w:p w:rsidR="00510BB7" w:rsidRPr="00B27F93" w:rsidRDefault="00996087" w:rsidP="00510BB7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</w:t>
      </w:r>
      <w:r w:rsidR="00510BB7" w:rsidRPr="00B27F93">
        <w:rPr>
          <w:rFonts w:ascii="Times New Roman" w:hAnsi="Times New Roman" w:cs="Times New Roman"/>
          <w:lang w:val="de-DE"/>
        </w:rPr>
        <w:t>Nagybecskereki p</w:t>
      </w:r>
      <w:r w:rsidRPr="00B27F93">
        <w:rPr>
          <w:rFonts w:ascii="Times New Roman" w:hAnsi="Times New Roman" w:cs="Times New Roman"/>
          <w:lang w:val="de-DE"/>
        </w:rPr>
        <w:t xml:space="preserve">olitikai pártok és mozgalmak </w:t>
      </w:r>
    </w:p>
    <w:p w:rsidR="00996087" w:rsidRPr="00B27F93" w:rsidRDefault="00996087" w:rsidP="00510BB7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- Civil társadalmi szervezetek (NGO-k) és környezetvédelmi aktivisták</w:t>
      </w:r>
    </w:p>
    <w:p w:rsidR="00996087" w:rsidRPr="00B27F93" w:rsidRDefault="00996087" w:rsidP="00510BB7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- Sportegyesületek és -szervezetek, rekreációs szakemberek és a terület használói, valamint turisztikai </w:t>
      </w:r>
      <w:r w:rsidR="00510BB7" w:rsidRPr="00B27F93">
        <w:rPr>
          <w:rFonts w:ascii="Times New Roman" w:hAnsi="Times New Roman" w:cs="Times New Roman"/>
          <w:lang w:val="de-DE"/>
        </w:rPr>
        <w:t xml:space="preserve">szervezetek </w:t>
      </w:r>
      <w:r w:rsidRPr="00B27F93">
        <w:rPr>
          <w:rFonts w:ascii="Times New Roman" w:hAnsi="Times New Roman" w:cs="Times New Roman"/>
          <w:lang w:val="de-DE"/>
        </w:rPr>
        <w:t>képviselő</w:t>
      </w:r>
      <w:r w:rsidR="00510BB7" w:rsidRPr="00B27F93">
        <w:rPr>
          <w:rFonts w:ascii="Times New Roman" w:hAnsi="Times New Roman" w:cs="Times New Roman"/>
          <w:lang w:val="de-DE"/>
        </w:rPr>
        <w:t>i</w:t>
      </w:r>
    </w:p>
    <w:p w:rsidR="00996087" w:rsidRPr="00B27F93" w:rsidRDefault="00996087" w:rsidP="00510BB7">
      <w:pPr>
        <w:ind w:left="706"/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>- Üzleti egyesületek és egyesületek, valamint egyéni üzleti szervezetek</w:t>
      </w:r>
    </w:p>
    <w:p w:rsidR="00996087" w:rsidRPr="00B27F93" w:rsidRDefault="00996087" w:rsidP="00996087">
      <w:pPr>
        <w:pStyle w:val="BodyText"/>
        <w:jc w:val="both"/>
        <w:rPr>
          <w:lang w:val="de-DE"/>
        </w:rPr>
      </w:pPr>
    </w:p>
    <w:p w:rsidR="009E6707" w:rsidRPr="00B27F93" w:rsidRDefault="00925721" w:rsidP="00AD3AA3">
      <w:pPr>
        <w:pStyle w:val="Heading2"/>
        <w:jc w:val="both"/>
        <w:rPr>
          <w:lang w:val="de-DE"/>
        </w:rPr>
      </w:pPr>
      <w:r w:rsidRPr="00B27F93">
        <w:rPr>
          <w:lang w:val="de-DE"/>
        </w:rPr>
        <w:t>ELÉRHETŐSÉGEINK</w:t>
      </w:r>
    </w:p>
    <w:p w:rsidR="00925721" w:rsidRPr="00B27F93" w:rsidRDefault="00925721" w:rsidP="00996087">
      <w:pPr>
        <w:rPr>
          <w:rFonts w:ascii="Times New Roman" w:hAnsi="Times New Roman" w:cs="Times New Roman"/>
          <w:lang w:val="de-DE"/>
        </w:rPr>
      </w:pPr>
      <w:r w:rsidRPr="00B27F93">
        <w:rPr>
          <w:rFonts w:ascii="Times New Roman" w:hAnsi="Times New Roman" w:cs="Times New Roman"/>
          <w:lang w:val="de-DE"/>
        </w:rPr>
        <w:t xml:space="preserve">A nagybecskereki WWTP szennyvízkezelő üzemmel kapcsolatos kérdésekkel és az ESIA/EIA folyamattal megbízott kapcsolattartó személy: </w:t>
      </w:r>
    </w:p>
    <w:p w:rsidR="00FB1E5A" w:rsidRPr="00B27F93" w:rsidRDefault="00FB1E5A" w:rsidP="00996087">
      <w:pPr>
        <w:rPr>
          <w:rFonts w:ascii="Times New Roman" w:hAnsi="Times New Roman" w:cs="Times New Roman"/>
          <w:lang w:val="de-DE"/>
        </w:rPr>
      </w:pPr>
    </w:p>
    <w:p w:rsidR="00AD3AA3" w:rsidRPr="00B27F93" w:rsidRDefault="00925721" w:rsidP="00996087">
      <w:pPr>
        <w:rPr>
          <w:rFonts w:ascii="Times New Roman" w:hAnsi="Times New Roman" w:cs="Times New Roman"/>
          <w:iCs/>
          <w:lang w:val="de-DE"/>
        </w:rPr>
      </w:pPr>
      <w:r w:rsidRPr="00B27F93">
        <w:rPr>
          <w:rFonts w:ascii="Times New Roman" w:hAnsi="Times New Roman" w:cs="Times New Roman"/>
          <w:b/>
          <w:iCs/>
          <w:lang w:val="de-DE"/>
        </w:rPr>
        <w:t>Név</w:t>
      </w:r>
      <w:r w:rsidR="00C01AA5" w:rsidRPr="00B27F93">
        <w:rPr>
          <w:rFonts w:ascii="Times New Roman" w:hAnsi="Times New Roman" w:cs="Times New Roman"/>
          <w:b/>
          <w:iCs/>
          <w:lang w:val="de-DE"/>
        </w:rPr>
        <w:t xml:space="preserve">: </w:t>
      </w:r>
      <w:r w:rsidR="00AD3AA3" w:rsidRPr="00B27F93">
        <w:rPr>
          <w:rFonts w:ascii="Times New Roman" w:hAnsi="Times New Roman" w:cs="Times New Roman"/>
          <w:b/>
          <w:iCs/>
          <w:lang w:val="de-DE"/>
        </w:rPr>
        <w:tab/>
      </w:r>
      <w:r w:rsidR="00AD3AA3" w:rsidRPr="00B27F93">
        <w:rPr>
          <w:rFonts w:ascii="Times New Roman" w:hAnsi="Times New Roman" w:cs="Times New Roman"/>
          <w:b/>
          <w:iCs/>
          <w:lang w:val="de-DE"/>
        </w:rPr>
        <w:tab/>
      </w:r>
      <w:r w:rsidR="00AD3AA3" w:rsidRPr="00B27F93">
        <w:rPr>
          <w:rFonts w:ascii="Times New Roman" w:hAnsi="Times New Roman" w:cs="Times New Roman"/>
          <w:iCs/>
          <w:lang w:val="de-DE"/>
        </w:rPr>
        <w:t>Gojkan Stojinović</w:t>
      </w:r>
    </w:p>
    <w:p w:rsidR="00C01AA5" w:rsidRPr="00B27F93" w:rsidRDefault="00925721" w:rsidP="00996087">
      <w:pPr>
        <w:rPr>
          <w:rFonts w:ascii="Times New Roman" w:hAnsi="Times New Roman" w:cs="Times New Roman"/>
          <w:iCs/>
          <w:lang w:val="de-DE"/>
        </w:rPr>
      </w:pPr>
      <w:r w:rsidRPr="00B27F93">
        <w:rPr>
          <w:rFonts w:ascii="Times New Roman" w:hAnsi="Times New Roman" w:cs="Times New Roman"/>
          <w:b/>
          <w:iCs/>
          <w:lang w:val="de-DE"/>
        </w:rPr>
        <w:t>Tisztség</w:t>
      </w:r>
      <w:r w:rsidR="00C01AA5" w:rsidRPr="00B27F93">
        <w:rPr>
          <w:rFonts w:ascii="Times New Roman" w:hAnsi="Times New Roman" w:cs="Times New Roman"/>
          <w:b/>
          <w:iCs/>
          <w:lang w:val="de-DE"/>
        </w:rPr>
        <w:t xml:space="preserve">: </w:t>
      </w:r>
      <w:r w:rsidR="00C01AA5" w:rsidRPr="00B27F93">
        <w:rPr>
          <w:rFonts w:ascii="Times New Roman" w:hAnsi="Times New Roman" w:cs="Times New Roman"/>
          <w:b/>
          <w:iCs/>
          <w:lang w:val="de-DE"/>
        </w:rPr>
        <w:tab/>
      </w:r>
      <w:r w:rsidRPr="00B27F93">
        <w:rPr>
          <w:rFonts w:ascii="Times New Roman" w:hAnsi="Times New Roman" w:cs="Times New Roman"/>
          <w:iCs/>
          <w:lang w:val="de-DE"/>
        </w:rPr>
        <w:t>Helyi szakember</w:t>
      </w:r>
    </w:p>
    <w:p w:rsidR="00C01AA5" w:rsidRPr="00B27F93" w:rsidRDefault="00C01AA5" w:rsidP="00996087">
      <w:pPr>
        <w:rPr>
          <w:rFonts w:ascii="Times New Roman" w:hAnsi="Times New Roman" w:cs="Times New Roman"/>
          <w:iCs/>
        </w:rPr>
      </w:pPr>
      <w:r w:rsidRPr="00B27F93">
        <w:rPr>
          <w:rFonts w:ascii="Times New Roman" w:hAnsi="Times New Roman" w:cs="Times New Roman"/>
          <w:b/>
          <w:iCs/>
        </w:rPr>
        <w:t xml:space="preserve">Email: </w:t>
      </w:r>
      <w:r w:rsidRPr="00B27F93">
        <w:rPr>
          <w:rFonts w:ascii="Times New Roman" w:hAnsi="Times New Roman" w:cs="Times New Roman"/>
          <w:b/>
          <w:iCs/>
        </w:rPr>
        <w:tab/>
      </w:r>
      <w:r w:rsidRPr="00B27F93">
        <w:rPr>
          <w:rFonts w:ascii="Times New Roman" w:hAnsi="Times New Roman" w:cs="Times New Roman"/>
          <w:b/>
          <w:iCs/>
        </w:rPr>
        <w:tab/>
      </w:r>
      <w:r w:rsidR="006760A0" w:rsidRPr="00B27F93">
        <w:rPr>
          <w:rFonts w:ascii="Times New Roman" w:hAnsi="Times New Roman" w:cs="Times New Roman"/>
          <w:iCs/>
        </w:rPr>
        <w:t>g</w:t>
      </w:r>
      <w:r w:rsidR="0013268F" w:rsidRPr="00B27F93">
        <w:rPr>
          <w:rFonts w:ascii="Times New Roman" w:hAnsi="Times New Roman" w:cs="Times New Roman"/>
          <w:iCs/>
        </w:rPr>
        <w:t>ojkan.stojinovic@gmail.com</w:t>
      </w:r>
      <w:r w:rsidRPr="00B27F93">
        <w:rPr>
          <w:rFonts w:ascii="Times New Roman" w:hAnsi="Times New Roman" w:cs="Times New Roman"/>
          <w:iCs/>
        </w:rPr>
        <w:t xml:space="preserve"> </w:t>
      </w:r>
    </w:p>
    <w:p w:rsidR="00FB1E5A" w:rsidRPr="00B27F93" w:rsidRDefault="00AD3AA3" w:rsidP="00996087">
      <w:pPr>
        <w:rPr>
          <w:rFonts w:ascii="Times New Roman" w:hAnsi="Times New Roman" w:cs="Times New Roman"/>
          <w:iCs/>
        </w:rPr>
      </w:pPr>
      <w:r w:rsidRPr="00B27F93">
        <w:rPr>
          <w:rFonts w:ascii="Times New Roman" w:hAnsi="Times New Roman" w:cs="Times New Roman"/>
          <w:b/>
          <w:iCs/>
        </w:rPr>
        <w:t>Mob</w:t>
      </w:r>
      <w:r w:rsidR="00C01AA5" w:rsidRPr="00B27F93">
        <w:rPr>
          <w:rFonts w:ascii="Times New Roman" w:hAnsi="Times New Roman" w:cs="Times New Roman"/>
          <w:b/>
          <w:iCs/>
        </w:rPr>
        <w:t>:</w:t>
      </w:r>
      <w:r w:rsidRPr="00B27F93">
        <w:rPr>
          <w:rFonts w:ascii="Times New Roman" w:hAnsi="Times New Roman" w:cs="Times New Roman"/>
          <w:b/>
          <w:iCs/>
        </w:rPr>
        <w:tab/>
      </w:r>
      <w:r w:rsidR="00C01AA5" w:rsidRPr="00B27F93">
        <w:rPr>
          <w:rFonts w:ascii="Times New Roman" w:hAnsi="Times New Roman" w:cs="Times New Roman"/>
          <w:b/>
          <w:iCs/>
        </w:rPr>
        <w:t xml:space="preserve"> </w:t>
      </w:r>
      <w:r w:rsidR="00C01AA5" w:rsidRPr="00B27F93">
        <w:rPr>
          <w:rFonts w:ascii="Times New Roman" w:hAnsi="Times New Roman" w:cs="Times New Roman"/>
          <w:b/>
          <w:iCs/>
        </w:rPr>
        <w:tab/>
      </w:r>
      <w:r w:rsidR="0013268F" w:rsidRPr="00B27F93">
        <w:rPr>
          <w:rFonts w:ascii="Times New Roman" w:hAnsi="Times New Roman" w:cs="Times New Roman"/>
          <w:iCs/>
        </w:rPr>
        <w:t>+381 62 5800 50</w:t>
      </w: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510BB7" w:rsidRDefault="00510BB7" w:rsidP="00996087">
      <w:pPr>
        <w:rPr>
          <w:iCs/>
        </w:rPr>
      </w:pPr>
    </w:p>
    <w:p w:rsidR="00996087" w:rsidRDefault="00996087" w:rsidP="00996087">
      <w:pPr>
        <w:rPr>
          <w:iCs/>
        </w:rPr>
      </w:pPr>
    </w:p>
    <w:p w:rsidR="00B27F93" w:rsidRDefault="00B27F93" w:rsidP="00996087">
      <w:pPr>
        <w:rPr>
          <w:iCs/>
        </w:rPr>
      </w:pPr>
    </w:p>
    <w:p w:rsidR="00996087" w:rsidRDefault="00996087" w:rsidP="00996087">
      <w:pPr>
        <w:rPr>
          <w:iCs/>
        </w:rPr>
      </w:pPr>
    </w:p>
    <w:p w:rsidR="00996087" w:rsidRDefault="00996087" w:rsidP="00996087">
      <w:pPr>
        <w:rPr>
          <w:iCs/>
        </w:rPr>
      </w:pPr>
    </w:p>
    <w:p w:rsidR="00996087" w:rsidRPr="00AD3AA3" w:rsidRDefault="00996087" w:rsidP="00996087">
      <w:pPr>
        <w:rPr>
          <w:iCs/>
        </w:rPr>
      </w:pPr>
    </w:p>
    <w:p w:rsidR="00294C06" w:rsidRDefault="00294C06" w:rsidP="00C01AA5">
      <w:pPr>
        <w:pStyle w:val="BodyText2"/>
        <w:rPr>
          <w:i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27"/>
        <w:gridCol w:w="1154"/>
        <w:gridCol w:w="1685"/>
        <w:gridCol w:w="1683"/>
        <w:gridCol w:w="1712"/>
      </w:tblGrid>
      <w:tr w:rsidR="00294C06" w:rsidTr="003D2D3E">
        <w:tc>
          <w:tcPr>
            <w:tcW w:w="9761" w:type="dxa"/>
            <w:gridSpan w:val="5"/>
            <w:tcBorders>
              <w:top w:val="single" w:sz="8" w:space="0" w:color="5B9BD5"/>
              <w:left w:val="single" w:sz="8" w:space="0" w:color="5B9BD5"/>
              <w:bottom w:val="nil"/>
              <w:right w:val="single" w:sz="8" w:space="0" w:color="5B9BD5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20D2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/>
                <w:szCs w:val="20"/>
                <w:lang w:val="sv-SE"/>
              </w:rPr>
            </w:pPr>
            <w:r>
              <w:rPr>
                <w:b/>
                <w:bCs/>
                <w:color w:val="FFFFFF"/>
                <w:lang w:val="sv-SE"/>
              </w:rPr>
              <w:lastRenderedPageBreak/>
              <w:t>Kérjük töltse ki a személyes adataival</w:t>
            </w:r>
            <w:r w:rsidR="00294C06">
              <w:rPr>
                <w:b/>
                <w:bCs/>
                <w:color w:val="FFFFFF"/>
                <w:lang w:val="sv-SE"/>
              </w:rPr>
              <w:t xml:space="preserve">:  </w:t>
            </w: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20D2B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Név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20D2B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Szervezet és tisztség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20D2B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Cím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Tel: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Fax: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E-mail: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20D2B" w:rsidP="00925721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Beleegyezem, hogy értesítés</w:t>
            </w:r>
            <w:r w:rsidR="00925721">
              <w:rPr>
                <w:b/>
                <w:bCs/>
                <w:sz w:val="18"/>
                <w:szCs w:val="18"/>
                <w:lang w:val="sv-SE"/>
              </w:rPr>
              <w:t>e</w:t>
            </w:r>
            <w:r>
              <w:rPr>
                <w:b/>
                <w:bCs/>
                <w:sz w:val="18"/>
                <w:szCs w:val="18"/>
                <w:lang w:val="sv-SE"/>
              </w:rPr>
              <w:t>ket kapjak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 (</w:t>
            </w:r>
            <w:r>
              <w:rPr>
                <w:b/>
                <w:bCs/>
                <w:sz w:val="18"/>
                <w:szCs w:val="18"/>
                <w:lang w:val="sv-SE"/>
              </w:rPr>
              <w:t>jelölje meg a megfelelő helyen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)</w:t>
            </w:r>
          </w:p>
        </w:tc>
        <w:tc>
          <w:tcPr>
            <w:tcW w:w="1154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D2B" w:rsidRDefault="00A20D2B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Írásban</w:t>
            </w:r>
          </w:p>
          <w:p w:rsidR="00294C06" w:rsidRDefault="00294C06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(mail)</w:t>
            </w:r>
          </w:p>
          <w:p w:rsidR="00294C06" w:rsidRDefault="0063593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505752568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5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E-mail</w:t>
            </w:r>
          </w:p>
          <w:p w:rsidR="00294C06" w:rsidRDefault="0063593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196232799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3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Fax</w:t>
            </w:r>
          </w:p>
          <w:p w:rsidR="00294C06" w:rsidRDefault="0063593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286510142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712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Telefon</w:t>
            </w:r>
          </w:p>
          <w:p w:rsidR="00294C06" w:rsidRDefault="0063593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48161284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94C06" w:rsidRPr="00B27F93" w:rsidTr="00510BB7">
        <w:trPr>
          <w:trHeight w:val="8368"/>
        </w:trPr>
        <w:tc>
          <w:tcPr>
            <w:tcW w:w="9761" w:type="dxa"/>
            <w:gridSpan w:val="5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D2B" w:rsidRDefault="00A20D2B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Nevezze meg milyen ü</w:t>
            </w:r>
            <w:r w:rsidR="003170CC">
              <w:rPr>
                <w:b/>
                <w:bCs/>
                <w:lang w:val="sv-SE"/>
              </w:rPr>
              <w:t>zlet</w:t>
            </w:r>
            <w:r>
              <w:rPr>
                <w:b/>
                <w:bCs/>
                <w:lang w:val="sv-SE"/>
              </w:rPr>
              <w:t>i, anyagi, pénzügyi, személyes vagy bármilyen más érdekeltsége van az előterjesztet projekttel kapcsolatban, illetve az ESIA-val kapcsolatban: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sz w:val="24"/>
                <w:szCs w:val="24"/>
                <w:lang w:val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A20D2B" w:rsidRDefault="00A20D2B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Sorolja fel a projekttel kapcsolatos megjegyzéseit: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925721" w:rsidRDefault="00925721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294C06" w:rsidRDefault="00294C06">
            <w:pPr>
              <w:rPr>
                <w:b/>
                <w:bCs/>
                <w:lang w:val="sv-SE" w:eastAsia="sv-SE"/>
              </w:rPr>
            </w:pPr>
          </w:p>
          <w:p w:rsidR="00510BB7" w:rsidRDefault="00510BB7">
            <w:pPr>
              <w:rPr>
                <w:b/>
                <w:bCs/>
                <w:lang w:val="sv-SE" w:eastAsia="sv-SE"/>
              </w:rPr>
            </w:pPr>
          </w:p>
          <w:p w:rsidR="00510BB7" w:rsidRDefault="00510BB7">
            <w:pPr>
              <w:rPr>
                <w:b/>
                <w:bCs/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A20D2B">
            <w:pPr>
              <w:rPr>
                <w:lang w:val="sv-SE" w:eastAsia="sv-SE"/>
              </w:rPr>
            </w:pPr>
            <w:r w:rsidRPr="00A20D2B">
              <w:rPr>
                <w:b/>
                <w:bCs/>
                <w:lang w:val="sv-SE"/>
              </w:rPr>
              <w:t>Kérjük, az alábbiakban sorolja fel a projekttel kapcsolatos aggályait vagy akadályait</w:t>
            </w:r>
            <w:r>
              <w:rPr>
                <w:b/>
                <w:bCs/>
                <w:lang w:val="sv-SE"/>
              </w:rPr>
              <w:t>:</w:t>
            </w:r>
            <w:r>
              <w:rPr>
                <w:lang w:val="sv-SE" w:eastAsia="sv-SE"/>
              </w:rPr>
              <w:t xml:space="preserve"> </w:t>
            </w: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  <w:bookmarkStart w:id="0" w:name="_GoBack"/>
            <w:bookmarkEnd w:id="0"/>
          </w:p>
          <w:p w:rsidR="00294C06" w:rsidRDefault="00294C06">
            <w:pPr>
              <w:spacing w:before="60" w:after="60"/>
              <w:rPr>
                <w:b/>
                <w:bCs/>
                <w:sz w:val="18"/>
                <w:szCs w:val="18"/>
                <w:lang w:val="sv-SE" w:eastAsia="en-ZA"/>
              </w:rPr>
            </w:pPr>
          </w:p>
        </w:tc>
      </w:tr>
    </w:tbl>
    <w:p w:rsidR="0017472F" w:rsidRPr="00B27F93" w:rsidRDefault="0017472F" w:rsidP="0025252A">
      <w:pPr>
        <w:pStyle w:val="Caption"/>
        <w:rPr>
          <w:lang w:val="sv-SE"/>
        </w:rPr>
        <w:sectPr w:rsidR="0017472F" w:rsidRPr="00B27F93" w:rsidSect="00C01AA5">
          <w:headerReference w:type="default" r:id="rId8"/>
          <w:headerReference w:type="first" r:id="rId9"/>
          <w:pgSz w:w="11907" w:h="16839" w:code="9"/>
          <w:pgMar w:top="2160" w:right="992" w:bottom="634" w:left="1134" w:header="720" w:footer="360" w:gutter="0"/>
          <w:cols w:space="708"/>
          <w:titlePg/>
          <w:docGrid w:linePitch="360"/>
        </w:sectPr>
      </w:pPr>
    </w:p>
    <w:p w:rsidR="0017472F" w:rsidRPr="00B27F93" w:rsidRDefault="0017472F" w:rsidP="0025252A">
      <w:pPr>
        <w:pStyle w:val="Caption"/>
        <w:rPr>
          <w:lang w:val="sv-SE"/>
        </w:rPr>
      </w:pPr>
    </w:p>
    <w:p w:rsidR="00400182" w:rsidRDefault="0017472F" w:rsidP="00400182">
      <w:pPr>
        <w:keepNext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</wp:posOffset>
            </wp:positionH>
            <wp:positionV relativeFrom="paragraph">
              <wp:posOffset>2718</wp:posOffset>
            </wp:positionV>
            <wp:extent cx="8111922" cy="5530291"/>
            <wp:effectExtent l="19050" t="0" r="337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11922" cy="553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25252A" w:rsidRDefault="00400182" w:rsidP="00400182">
      <w:pPr>
        <w:pStyle w:val="Caption"/>
      </w:pPr>
      <w:r>
        <w:t xml:space="preserve">Figure </w:t>
      </w:r>
      <w:r w:rsidR="00635935">
        <w:fldChar w:fldCharType="begin"/>
      </w:r>
      <w:r>
        <w:instrText xml:space="preserve"> SEQ Figure \* ARABIC </w:instrText>
      </w:r>
      <w:r w:rsidR="00635935">
        <w:fldChar w:fldCharType="separate"/>
      </w:r>
      <w:r>
        <w:rPr>
          <w:noProof/>
        </w:rPr>
        <w:t>1</w:t>
      </w:r>
      <w:r w:rsidR="00635935">
        <w:fldChar w:fldCharType="end"/>
      </w:r>
      <w:r>
        <w:t xml:space="preserve"> Site Location (WSP, June 2021)</w:t>
      </w:r>
    </w:p>
    <w:p w:rsidR="00627C45" w:rsidRDefault="00627C45" w:rsidP="0017472F"/>
    <w:p w:rsidR="00627C45" w:rsidRDefault="00627C45" w:rsidP="0017472F"/>
    <w:p w:rsidR="00400182" w:rsidRDefault="00627C45" w:rsidP="00400182">
      <w:pPr>
        <w:keepNext/>
      </w:pPr>
      <w:r w:rsidRPr="00627C45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-3150</wp:posOffset>
            </wp:positionH>
            <wp:positionV relativeFrom="paragraph">
              <wp:posOffset>-2591</wp:posOffset>
            </wp:positionV>
            <wp:extent cx="8608441" cy="4381805"/>
            <wp:effectExtent l="19050" t="0" r="2159" b="0"/>
            <wp:wrapNone/>
            <wp:docPr id="3" name="Picture 3" descr="\\corp.pbwan.net\za\Central_Data\Projects\41100xxx\41103242 - Zrenjanin WWTP ESIA\41 ES\04-Public Participation\01-Adverts\130201500-PV-001-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.pbwan.net\za\Central_Data\Projects\41100xxx\41103242 - Zrenjanin WWTP ESIA\41 ES\04-Public Participation\01-Adverts\130201500-PV-001-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441" cy="43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1C69B9" w:rsidRDefault="001C69B9" w:rsidP="00400182">
      <w:pPr>
        <w:pStyle w:val="Caption"/>
      </w:pPr>
    </w:p>
    <w:p w:rsidR="00627C45" w:rsidRPr="0017472F" w:rsidRDefault="00400182" w:rsidP="00400182">
      <w:pPr>
        <w:pStyle w:val="Caption"/>
      </w:pPr>
      <w:r>
        <w:t xml:space="preserve">Figure </w:t>
      </w:r>
      <w:r w:rsidR="00635935">
        <w:fldChar w:fldCharType="begin"/>
      </w:r>
      <w:r>
        <w:instrText xml:space="preserve"> SEQ Figure \* ARABIC </w:instrText>
      </w:r>
      <w:r w:rsidR="00635935">
        <w:fldChar w:fldCharType="separate"/>
      </w:r>
      <w:r>
        <w:rPr>
          <w:noProof/>
        </w:rPr>
        <w:t>2</w:t>
      </w:r>
      <w:r w:rsidR="00635935">
        <w:fldChar w:fldCharType="end"/>
      </w:r>
      <w:r>
        <w:t xml:space="preserve"> 3D Drawing of Proposed WWTP Facility (</w:t>
      </w:r>
      <w:proofErr w:type="spellStart"/>
      <w:r>
        <w:t>Metito</w:t>
      </w:r>
      <w:proofErr w:type="spellEnd"/>
      <w:r>
        <w:t>, June 2021)</w:t>
      </w:r>
    </w:p>
    <w:sectPr w:rsidR="00627C45" w:rsidRPr="0017472F" w:rsidSect="0017472F">
      <w:pgSz w:w="16839" w:h="11907" w:orient="landscape" w:code="9"/>
      <w:pgMar w:top="1134" w:right="2160" w:bottom="992" w:left="634" w:header="720" w:footer="3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68B" w:rsidRDefault="0025168B" w:rsidP="00780521">
      <w:r>
        <w:separator/>
      </w:r>
    </w:p>
  </w:endnote>
  <w:endnote w:type="continuationSeparator" w:id="0">
    <w:p w:rsidR="0025168B" w:rsidRDefault="0025168B" w:rsidP="00780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tium Basic">
    <w:altName w:val="Times New Roman"/>
    <w:charset w:val="00"/>
    <w:family w:val="auto"/>
    <w:pitch w:val="variable"/>
    <w:sig w:usb0="A000007F" w:usb1="5000204A" w:usb2="00000000" w:usb3="00000000" w:csb0="0000001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68B" w:rsidRDefault="0025168B" w:rsidP="00780521">
      <w:r>
        <w:separator/>
      </w:r>
    </w:p>
  </w:footnote>
  <w:footnote w:type="continuationSeparator" w:id="0">
    <w:p w:rsidR="0025168B" w:rsidRDefault="0025168B" w:rsidP="007805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A7" w:rsidRDefault="0063341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98688" behindDoc="0" locked="0" layoutInCell="1" allowOverlap="1">
          <wp:simplePos x="0" y="0"/>
          <wp:positionH relativeFrom="column">
            <wp:posOffset>2820380</wp:posOffset>
          </wp:positionH>
          <wp:positionV relativeFrom="paragraph">
            <wp:posOffset>-220386</wp:posOffset>
          </wp:positionV>
          <wp:extent cx="1579880" cy="748364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748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1366029</wp:posOffset>
          </wp:positionH>
          <wp:positionV relativeFrom="paragraph">
            <wp:posOffset>-210836</wp:posOffset>
          </wp:positionV>
          <wp:extent cx="1366489" cy="771690"/>
          <wp:effectExtent l="0" t="0" r="571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489" cy="77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27AB">
      <w:rPr>
        <w:caps/>
        <w:noProof/>
        <w:lang w:val="en-US" w:eastAsia="en-US"/>
      </w:rPr>
      <w:drawing>
        <wp:anchor distT="0" distB="0" distL="114300" distR="114300" simplePos="0" relativeHeight="251696640" behindDoc="0" locked="0" layoutInCell="1" allowOverlap="1">
          <wp:simplePos x="0" y="0"/>
          <wp:positionH relativeFrom="margin">
            <wp:posOffset>71048</wp:posOffset>
          </wp:positionH>
          <wp:positionV relativeFrom="topMargin">
            <wp:posOffset>461983</wp:posOffset>
          </wp:positionV>
          <wp:extent cx="1060015" cy="504769"/>
          <wp:effectExtent l="0" t="0" r="6985" b="0"/>
          <wp:wrapNone/>
          <wp:docPr id="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015" cy="504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9E0" w:rsidRPr="00D803E5" w:rsidRDefault="00633412" w:rsidP="00C01AA5">
    <w:pPr>
      <w:pStyle w:val="BodyText"/>
      <w:ind w:left="7766" w:firstLine="706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99712" behindDoc="0" locked="0" layoutInCell="1" allowOverlap="1">
          <wp:simplePos x="0" y="0"/>
          <wp:positionH relativeFrom="column">
            <wp:posOffset>2747219</wp:posOffset>
          </wp:positionH>
          <wp:positionV relativeFrom="paragraph">
            <wp:posOffset>34346</wp:posOffset>
          </wp:positionV>
          <wp:extent cx="1458410" cy="36381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410" cy="363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6A26">
      <w:rPr>
        <w:noProof/>
        <w:lang w:val="en-US" w:eastAsia="en-US"/>
      </w:rPr>
      <w:drawing>
        <wp:anchor distT="0" distB="0" distL="114300" distR="114300" simplePos="0" relativeHeight="251692544" behindDoc="0" locked="0" layoutInCell="1" allowOverlap="1">
          <wp:simplePos x="0" y="0"/>
          <wp:positionH relativeFrom="column">
            <wp:posOffset>1096010</wp:posOffset>
          </wp:positionH>
          <wp:positionV relativeFrom="paragraph">
            <wp:posOffset>-190500</wp:posOffset>
          </wp:positionV>
          <wp:extent cx="1624818" cy="91757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818" cy="917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39E0" w:rsidRPr="00F827AB">
      <w:rPr>
        <w:caps/>
        <w:noProof/>
        <w:lang w:val="en-US" w:eastAsia="en-US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margin">
            <wp:align>left</wp:align>
          </wp:positionH>
          <wp:positionV relativeFrom="page">
            <wp:posOffset>457200</wp:posOffset>
          </wp:positionV>
          <wp:extent cx="960120" cy="457200"/>
          <wp:effectExtent l="0" t="0" r="0" b="0"/>
          <wp:wrapNone/>
          <wp:docPr id="1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1AA5">
      <w:rPr>
        <w:noProof/>
      </w:rPr>
      <w:t>1 June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B6A3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F7F01"/>
    <w:multiLevelType w:val="hybridMultilevel"/>
    <w:tmpl w:val="4334B458"/>
    <w:lvl w:ilvl="0" w:tplc="2D6AA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C2A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4A6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604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141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2AC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64C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C2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DA2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1060A7"/>
    <w:multiLevelType w:val="multilevel"/>
    <w:tmpl w:val="21FAF4E0"/>
    <w:lvl w:ilvl="0">
      <w:start w:val="1"/>
      <w:numFmt w:val="bullet"/>
      <w:pStyle w:val="ListBullet"/>
      <w:lvlText w:val="—"/>
      <w:lvlJc w:val="left"/>
      <w:pPr>
        <w:tabs>
          <w:tab w:val="num" w:pos="3240"/>
        </w:tabs>
        <w:ind w:left="360" w:hanging="360"/>
      </w:pPr>
      <w:rPr>
        <w:rFonts w:ascii="Gentium Basic" w:hAnsi="Gentium Basic" w:hint="default"/>
        <w:color w:val="auto"/>
      </w:rPr>
    </w:lvl>
    <w:lvl w:ilvl="1">
      <w:start w:val="1"/>
      <w:numFmt w:val="bullet"/>
      <w:lvlText w:val="—"/>
      <w:lvlJc w:val="left"/>
      <w:pPr>
        <w:tabs>
          <w:tab w:val="num" w:pos="3600"/>
        </w:tabs>
        <w:ind w:left="720" w:hanging="360"/>
      </w:pPr>
      <w:rPr>
        <w:rFonts w:ascii="Gentium Basic" w:hAnsi="Gentium Basic" w:hint="default"/>
        <w:color w:val="auto"/>
        <w:sz w:val="20"/>
        <w:szCs w:val="20"/>
      </w:rPr>
    </w:lvl>
    <w:lvl w:ilvl="2">
      <w:start w:val="1"/>
      <w:numFmt w:val="bullet"/>
      <w:lvlText w:val="—"/>
      <w:lvlJc w:val="left"/>
      <w:pPr>
        <w:tabs>
          <w:tab w:val="num" w:pos="3960"/>
        </w:tabs>
        <w:ind w:left="1080" w:hanging="360"/>
      </w:pPr>
      <w:rPr>
        <w:rFonts w:ascii="Gentium Basic" w:hAnsi="Gentium Basic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432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68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04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3240" w:hanging="360"/>
      </w:pPr>
      <w:rPr>
        <w:rFonts w:hint="default"/>
      </w:rPr>
    </w:lvl>
  </w:abstractNum>
  <w:abstractNum w:abstractNumId="3">
    <w:nsid w:val="140E0176"/>
    <w:multiLevelType w:val="hybridMultilevel"/>
    <w:tmpl w:val="7422AFDC"/>
    <w:lvl w:ilvl="0" w:tplc="0FD81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47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2E5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5C3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6A7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CEC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96B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2E8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10C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DC7CD5"/>
    <w:multiLevelType w:val="hybridMultilevel"/>
    <w:tmpl w:val="1FBCD8D8"/>
    <w:lvl w:ilvl="0" w:tplc="34F044E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5A4AED"/>
    <w:multiLevelType w:val="multilevel"/>
    <w:tmpl w:val="A984CE10"/>
    <w:lvl w:ilvl="0">
      <w:start w:val="1"/>
      <w:numFmt w:val="decimal"/>
      <w:pStyle w:val="ListNumber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F9423A" w:themeColor="text2"/>
        <w:sz w:val="20"/>
        <w:szCs w:val="20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color w:val="F9423A" w:themeColor="text2"/>
        <w:sz w:val="16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color w:val="F9423A" w:themeColor="text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09B3ACE"/>
    <w:multiLevelType w:val="hybridMultilevel"/>
    <w:tmpl w:val="3F82E702"/>
    <w:lvl w:ilvl="0" w:tplc="F1722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A6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42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1C1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C3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605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A61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05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E5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2B55292"/>
    <w:multiLevelType w:val="hybridMultilevel"/>
    <w:tmpl w:val="C0AC3726"/>
    <w:lvl w:ilvl="0" w:tplc="1DD61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9CD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6F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2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380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50D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87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8AC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AA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4966162"/>
    <w:multiLevelType w:val="multilevel"/>
    <w:tmpl w:val="DCC28478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  <w:color w:val="FFFFFF" w:themeColor="background2"/>
        <w:sz w:val="120"/>
        <w:szCs w:val="120"/>
      </w:rPr>
    </w:lvl>
    <w:lvl w:ilvl="1">
      <w:start w:val="1"/>
      <w:numFmt w:val="decimal"/>
      <w:lvlText w:val="%1.%2"/>
      <w:lvlJc w:val="left"/>
      <w:pPr>
        <w:ind w:left="567" w:hanging="27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283"/>
      </w:pPr>
      <w:rPr>
        <w:rFonts w:ascii="Arial" w:hAnsi="Arial"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1" w:hanging="1584"/>
      </w:pPr>
      <w:rPr>
        <w:rFonts w:hint="default"/>
      </w:rPr>
    </w:lvl>
  </w:abstractNum>
  <w:abstractNum w:abstractNumId="9">
    <w:nsid w:val="46B71D52"/>
    <w:multiLevelType w:val="hybridMultilevel"/>
    <w:tmpl w:val="DC4CE950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A1137"/>
    <w:multiLevelType w:val="hybridMultilevel"/>
    <w:tmpl w:val="4DF62F56"/>
    <w:lvl w:ilvl="0" w:tplc="43F8F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C28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AC8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D47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87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68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F29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AB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AD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ED5148A"/>
    <w:multiLevelType w:val="multilevel"/>
    <w:tmpl w:val="6810CE36"/>
    <w:lvl w:ilvl="0">
      <w:start w:val="1"/>
      <w:numFmt w:val="decimal"/>
      <w:lvlText w:val="%1."/>
      <w:lvlJc w:val="left"/>
      <w:pPr>
        <w:ind w:left="360" w:hanging="360"/>
      </w:pPr>
      <w:rPr>
        <w:rFonts w:ascii="Arial Gras" w:hAnsi="Arial Gras"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F0F3C5C"/>
    <w:multiLevelType w:val="multilevel"/>
    <w:tmpl w:val="EC5C1A48"/>
    <w:lvl w:ilvl="0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  <w:b/>
      </w:rPr>
    </w:lvl>
    <w:lvl w:ilvl="1">
      <w:numFmt w:val="bullet"/>
      <w:lvlText w:val=""/>
      <w:lvlJc w:val="left"/>
      <w:pPr>
        <w:ind w:left="1788" w:hanging="708"/>
      </w:pPr>
      <w:rPr>
        <w:rFonts w:ascii="Symbol" w:eastAsiaTheme="minorHAnsi" w:hAnsi="Symbol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87B50"/>
    <w:multiLevelType w:val="hybridMultilevel"/>
    <w:tmpl w:val="F9DE7AE4"/>
    <w:lvl w:ilvl="0" w:tplc="E084D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E66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AA6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F45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461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0C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8A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0AB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B20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78753B7"/>
    <w:multiLevelType w:val="hybridMultilevel"/>
    <w:tmpl w:val="A9C80012"/>
    <w:lvl w:ilvl="0" w:tplc="07803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F41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981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906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8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30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4CF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C47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94B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91A1E8F"/>
    <w:multiLevelType w:val="hybridMultilevel"/>
    <w:tmpl w:val="255C9E2C"/>
    <w:lvl w:ilvl="0" w:tplc="8810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6A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A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4D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2E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86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49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AA8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B87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8"/>
  </w:num>
  <w:num w:numId="7">
    <w:abstractNumId w:val="8"/>
  </w:num>
  <w:num w:numId="8">
    <w:abstractNumId w:val="5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1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1"/>
  </w:num>
  <w:num w:numId="24">
    <w:abstractNumId w:val="7"/>
  </w:num>
  <w:num w:numId="25">
    <w:abstractNumId w:val="13"/>
  </w:num>
  <w:num w:numId="26">
    <w:abstractNumId w:val="10"/>
  </w:num>
  <w:num w:numId="27">
    <w:abstractNumId w:val="15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proofState w:spelling="clean" w:grammar="clean"/>
  <w:defaultTabStop w:val="706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sjA1NTQxNzY2MTGwMLJQ0lEKTi0uzszPAykwrAUA/wNgFCwAAAA="/>
  </w:docVars>
  <w:rsids>
    <w:rsidRoot w:val="00F827AB"/>
    <w:rsid w:val="00006A90"/>
    <w:rsid w:val="00030FC4"/>
    <w:rsid w:val="000375F9"/>
    <w:rsid w:val="00037E83"/>
    <w:rsid w:val="000406AE"/>
    <w:rsid w:val="000470AE"/>
    <w:rsid w:val="000509C2"/>
    <w:rsid w:val="000568EC"/>
    <w:rsid w:val="0007307A"/>
    <w:rsid w:val="00073E13"/>
    <w:rsid w:val="0007426B"/>
    <w:rsid w:val="00077B63"/>
    <w:rsid w:val="0008552D"/>
    <w:rsid w:val="0009301D"/>
    <w:rsid w:val="00096F76"/>
    <w:rsid w:val="0009774B"/>
    <w:rsid w:val="00097D56"/>
    <w:rsid w:val="000A3DC2"/>
    <w:rsid w:val="000A44BA"/>
    <w:rsid w:val="000B3884"/>
    <w:rsid w:val="000C1188"/>
    <w:rsid w:val="000C617D"/>
    <w:rsid w:val="000C7486"/>
    <w:rsid w:val="000D5000"/>
    <w:rsid w:val="000D6B55"/>
    <w:rsid w:val="000D6CF7"/>
    <w:rsid w:val="000E4339"/>
    <w:rsid w:val="000F33FD"/>
    <w:rsid w:val="000F41E0"/>
    <w:rsid w:val="00100132"/>
    <w:rsid w:val="00101571"/>
    <w:rsid w:val="00110D1B"/>
    <w:rsid w:val="001139F6"/>
    <w:rsid w:val="00113C33"/>
    <w:rsid w:val="0013029C"/>
    <w:rsid w:val="0013268F"/>
    <w:rsid w:val="0014456B"/>
    <w:rsid w:val="00153145"/>
    <w:rsid w:val="0017472F"/>
    <w:rsid w:val="001832A2"/>
    <w:rsid w:val="00186CDD"/>
    <w:rsid w:val="00194A18"/>
    <w:rsid w:val="00197C71"/>
    <w:rsid w:val="001B3959"/>
    <w:rsid w:val="001C1BDC"/>
    <w:rsid w:val="001C2F06"/>
    <w:rsid w:val="001C69B9"/>
    <w:rsid w:val="001C7C5E"/>
    <w:rsid w:val="001D0772"/>
    <w:rsid w:val="001D7158"/>
    <w:rsid w:val="001E0365"/>
    <w:rsid w:val="001F7254"/>
    <w:rsid w:val="00204B48"/>
    <w:rsid w:val="00210969"/>
    <w:rsid w:val="0021686A"/>
    <w:rsid w:val="002216BD"/>
    <w:rsid w:val="00221EA0"/>
    <w:rsid w:val="00232093"/>
    <w:rsid w:val="002465CB"/>
    <w:rsid w:val="0025168B"/>
    <w:rsid w:val="0025252A"/>
    <w:rsid w:val="00263E71"/>
    <w:rsid w:val="0027041E"/>
    <w:rsid w:val="002745F7"/>
    <w:rsid w:val="00284B4F"/>
    <w:rsid w:val="00294C06"/>
    <w:rsid w:val="002A336A"/>
    <w:rsid w:val="002E2F39"/>
    <w:rsid w:val="002E5277"/>
    <w:rsid w:val="002E692F"/>
    <w:rsid w:val="002E73EA"/>
    <w:rsid w:val="002F37E6"/>
    <w:rsid w:val="0030488E"/>
    <w:rsid w:val="003076CB"/>
    <w:rsid w:val="003121CE"/>
    <w:rsid w:val="003170CC"/>
    <w:rsid w:val="003256F6"/>
    <w:rsid w:val="00336093"/>
    <w:rsid w:val="00336391"/>
    <w:rsid w:val="00346EDB"/>
    <w:rsid w:val="003601C5"/>
    <w:rsid w:val="0036773E"/>
    <w:rsid w:val="003708CC"/>
    <w:rsid w:val="00370ACC"/>
    <w:rsid w:val="0038343A"/>
    <w:rsid w:val="00387C70"/>
    <w:rsid w:val="003A109A"/>
    <w:rsid w:val="003B71C1"/>
    <w:rsid w:val="003D2D3E"/>
    <w:rsid w:val="003D6983"/>
    <w:rsid w:val="003E7C14"/>
    <w:rsid w:val="003F2A63"/>
    <w:rsid w:val="003F638C"/>
    <w:rsid w:val="00400182"/>
    <w:rsid w:val="00400487"/>
    <w:rsid w:val="004029F1"/>
    <w:rsid w:val="00407B5D"/>
    <w:rsid w:val="00410443"/>
    <w:rsid w:val="004207D0"/>
    <w:rsid w:val="00423464"/>
    <w:rsid w:val="004249BD"/>
    <w:rsid w:val="004344FA"/>
    <w:rsid w:val="00434898"/>
    <w:rsid w:val="0043570C"/>
    <w:rsid w:val="00460491"/>
    <w:rsid w:val="00460CF0"/>
    <w:rsid w:val="0046379C"/>
    <w:rsid w:val="00463CEA"/>
    <w:rsid w:val="0046562E"/>
    <w:rsid w:val="00476AD2"/>
    <w:rsid w:val="0048316D"/>
    <w:rsid w:val="00494580"/>
    <w:rsid w:val="00497588"/>
    <w:rsid w:val="004A173C"/>
    <w:rsid w:val="004A39DA"/>
    <w:rsid w:val="004A6AB3"/>
    <w:rsid w:val="004A7AE7"/>
    <w:rsid w:val="004C0739"/>
    <w:rsid w:val="004C2053"/>
    <w:rsid w:val="004C43F7"/>
    <w:rsid w:val="004D4E63"/>
    <w:rsid w:val="004E532A"/>
    <w:rsid w:val="004F1F08"/>
    <w:rsid w:val="004F3E69"/>
    <w:rsid w:val="004F6AAF"/>
    <w:rsid w:val="00503AFA"/>
    <w:rsid w:val="005050B6"/>
    <w:rsid w:val="00510BB7"/>
    <w:rsid w:val="00511FE8"/>
    <w:rsid w:val="005162CD"/>
    <w:rsid w:val="0051700D"/>
    <w:rsid w:val="0053108C"/>
    <w:rsid w:val="00535F14"/>
    <w:rsid w:val="005403ED"/>
    <w:rsid w:val="00543565"/>
    <w:rsid w:val="00545564"/>
    <w:rsid w:val="0055689D"/>
    <w:rsid w:val="00560A3F"/>
    <w:rsid w:val="005939CB"/>
    <w:rsid w:val="005A36D0"/>
    <w:rsid w:val="005A39E0"/>
    <w:rsid w:val="005A668E"/>
    <w:rsid w:val="005B2CEE"/>
    <w:rsid w:val="005D4DC1"/>
    <w:rsid w:val="005D6981"/>
    <w:rsid w:val="005E7B65"/>
    <w:rsid w:val="005F3510"/>
    <w:rsid w:val="005F423A"/>
    <w:rsid w:val="00616702"/>
    <w:rsid w:val="00620762"/>
    <w:rsid w:val="006211B0"/>
    <w:rsid w:val="006242D6"/>
    <w:rsid w:val="00626B58"/>
    <w:rsid w:val="00627C45"/>
    <w:rsid w:val="00627EBB"/>
    <w:rsid w:val="0063073A"/>
    <w:rsid w:val="00633412"/>
    <w:rsid w:val="00635935"/>
    <w:rsid w:val="00635DF2"/>
    <w:rsid w:val="006370A2"/>
    <w:rsid w:val="00643315"/>
    <w:rsid w:val="00645713"/>
    <w:rsid w:val="00650D1F"/>
    <w:rsid w:val="006708F6"/>
    <w:rsid w:val="006760A0"/>
    <w:rsid w:val="00677957"/>
    <w:rsid w:val="0068087D"/>
    <w:rsid w:val="006831EC"/>
    <w:rsid w:val="0068696C"/>
    <w:rsid w:val="006A49E3"/>
    <w:rsid w:val="006B11B6"/>
    <w:rsid w:val="006B57B9"/>
    <w:rsid w:val="006B79C4"/>
    <w:rsid w:val="006C00C6"/>
    <w:rsid w:val="006C2A0B"/>
    <w:rsid w:val="006C6587"/>
    <w:rsid w:val="006D1728"/>
    <w:rsid w:val="006D25D2"/>
    <w:rsid w:val="006E3248"/>
    <w:rsid w:val="006E7B88"/>
    <w:rsid w:val="006F2AAB"/>
    <w:rsid w:val="007053DB"/>
    <w:rsid w:val="00705841"/>
    <w:rsid w:val="00716206"/>
    <w:rsid w:val="00721C49"/>
    <w:rsid w:val="00724C20"/>
    <w:rsid w:val="00733683"/>
    <w:rsid w:val="00741A75"/>
    <w:rsid w:val="00742B65"/>
    <w:rsid w:val="00746C1A"/>
    <w:rsid w:val="00752FD2"/>
    <w:rsid w:val="007563B6"/>
    <w:rsid w:val="00757CF5"/>
    <w:rsid w:val="00763915"/>
    <w:rsid w:val="00776107"/>
    <w:rsid w:val="0077782A"/>
    <w:rsid w:val="00780521"/>
    <w:rsid w:val="00781004"/>
    <w:rsid w:val="00781BA7"/>
    <w:rsid w:val="00782DC7"/>
    <w:rsid w:val="007B6B18"/>
    <w:rsid w:val="007D6CC9"/>
    <w:rsid w:val="007E28BE"/>
    <w:rsid w:val="007E587D"/>
    <w:rsid w:val="007F3D59"/>
    <w:rsid w:val="00804546"/>
    <w:rsid w:val="00811157"/>
    <w:rsid w:val="00813FBD"/>
    <w:rsid w:val="00825F60"/>
    <w:rsid w:val="008267E5"/>
    <w:rsid w:val="00832E86"/>
    <w:rsid w:val="008348FF"/>
    <w:rsid w:val="00836892"/>
    <w:rsid w:val="00837153"/>
    <w:rsid w:val="00841A7E"/>
    <w:rsid w:val="00841D18"/>
    <w:rsid w:val="00846E11"/>
    <w:rsid w:val="0086051B"/>
    <w:rsid w:val="00862B1A"/>
    <w:rsid w:val="00874622"/>
    <w:rsid w:val="008756AE"/>
    <w:rsid w:val="00880114"/>
    <w:rsid w:val="00894041"/>
    <w:rsid w:val="008946ED"/>
    <w:rsid w:val="00897A65"/>
    <w:rsid w:val="008A3F6C"/>
    <w:rsid w:val="008A405D"/>
    <w:rsid w:val="008A4B57"/>
    <w:rsid w:val="008B4196"/>
    <w:rsid w:val="008B490F"/>
    <w:rsid w:val="008D10AA"/>
    <w:rsid w:val="008D3414"/>
    <w:rsid w:val="008E2F81"/>
    <w:rsid w:val="008E4F69"/>
    <w:rsid w:val="008E69E1"/>
    <w:rsid w:val="008F478A"/>
    <w:rsid w:val="008F64BE"/>
    <w:rsid w:val="0090560B"/>
    <w:rsid w:val="00925721"/>
    <w:rsid w:val="0092703A"/>
    <w:rsid w:val="00933F4E"/>
    <w:rsid w:val="00943D69"/>
    <w:rsid w:val="00946D82"/>
    <w:rsid w:val="009666CE"/>
    <w:rsid w:val="00973C3C"/>
    <w:rsid w:val="009754EF"/>
    <w:rsid w:val="009759A7"/>
    <w:rsid w:val="00984916"/>
    <w:rsid w:val="00996087"/>
    <w:rsid w:val="00997554"/>
    <w:rsid w:val="009A7BFC"/>
    <w:rsid w:val="009B26F7"/>
    <w:rsid w:val="009B79E6"/>
    <w:rsid w:val="009C248B"/>
    <w:rsid w:val="009C2A06"/>
    <w:rsid w:val="009D1829"/>
    <w:rsid w:val="009D4D58"/>
    <w:rsid w:val="009D5AB4"/>
    <w:rsid w:val="009E33FB"/>
    <w:rsid w:val="009E3E0C"/>
    <w:rsid w:val="009E6707"/>
    <w:rsid w:val="009F025A"/>
    <w:rsid w:val="009F5936"/>
    <w:rsid w:val="00A01515"/>
    <w:rsid w:val="00A03B68"/>
    <w:rsid w:val="00A04811"/>
    <w:rsid w:val="00A10A8F"/>
    <w:rsid w:val="00A10BD7"/>
    <w:rsid w:val="00A10F1F"/>
    <w:rsid w:val="00A1644C"/>
    <w:rsid w:val="00A20D2B"/>
    <w:rsid w:val="00A22C15"/>
    <w:rsid w:val="00A23C8D"/>
    <w:rsid w:val="00A27BC3"/>
    <w:rsid w:val="00A27F99"/>
    <w:rsid w:val="00A300FA"/>
    <w:rsid w:val="00A3384C"/>
    <w:rsid w:val="00A340D1"/>
    <w:rsid w:val="00A4243F"/>
    <w:rsid w:val="00A52036"/>
    <w:rsid w:val="00A63A58"/>
    <w:rsid w:val="00A74A22"/>
    <w:rsid w:val="00A766CD"/>
    <w:rsid w:val="00A819C2"/>
    <w:rsid w:val="00AA5807"/>
    <w:rsid w:val="00AB0717"/>
    <w:rsid w:val="00AB4A75"/>
    <w:rsid w:val="00AC24D6"/>
    <w:rsid w:val="00AD128B"/>
    <w:rsid w:val="00AD3AA3"/>
    <w:rsid w:val="00AD5792"/>
    <w:rsid w:val="00AE060E"/>
    <w:rsid w:val="00AE50F4"/>
    <w:rsid w:val="00AF3FAC"/>
    <w:rsid w:val="00AF5459"/>
    <w:rsid w:val="00B02E6C"/>
    <w:rsid w:val="00B0354F"/>
    <w:rsid w:val="00B0638D"/>
    <w:rsid w:val="00B10402"/>
    <w:rsid w:val="00B1368F"/>
    <w:rsid w:val="00B13E02"/>
    <w:rsid w:val="00B2310F"/>
    <w:rsid w:val="00B27F93"/>
    <w:rsid w:val="00B31EF6"/>
    <w:rsid w:val="00B508C9"/>
    <w:rsid w:val="00B51ABE"/>
    <w:rsid w:val="00B619DA"/>
    <w:rsid w:val="00B646D6"/>
    <w:rsid w:val="00B715FD"/>
    <w:rsid w:val="00B721DA"/>
    <w:rsid w:val="00B77F2D"/>
    <w:rsid w:val="00B805E1"/>
    <w:rsid w:val="00B80753"/>
    <w:rsid w:val="00B810E2"/>
    <w:rsid w:val="00B82EFF"/>
    <w:rsid w:val="00B934C8"/>
    <w:rsid w:val="00BA7FDD"/>
    <w:rsid w:val="00BB2B80"/>
    <w:rsid w:val="00BB6A91"/>
    <w:rsid w:val="00BC3844"/>
    <w:rsid w:val="00BC789C"/>
    <w:rsid w:val="00BD1899"/>
    <w:rsid w:val="00BE2E17"/>
    <w:rsid w:val="00BE48A5"/>
    <w:rsid w:val="00BE55C1"/>
    <w:rsid w:val="00BE5D4F"/>
    <w:rsid w:val="00BE68E7"/>
    <w:rsid w:val="00BE7D55"/>
    <w:rsid w:val="00C01AA5"/>
    <w:rsid w:val="00C04E51"/>
    <w:rsid w:val="00C10C39"/>
    <w:rsid w:val="00C1408C"/>
    <w:rsid w:val="00C16838"/>
    <w:rsid w:val="00C34292"/>
    <w:rsid w:val="00C3519E"/>
    <w:rsid w:val="00C535BC"/>
    <w:rsid w:val="00C54283"/>
    <w:rsid w:val="00C57784"/>
    <w:rsid w:val="00C63222"/>
    <w:rsid w:val="00C637A1"/>
    <w:rsid w:val="00C65BC4"/>
    <w:rsid w:val="00C72223"/>
    <w:rsid w:val="00C83575"/>
    <w:rsid w:val="00C8674D"/>
    <w:rsid w:val="00C93BD1"/>
    <w:rsid w:val="00C9686F"/>
    <w:rsid w:val="00CA40BB"/>
    <w:rsid w:val="00CC457C"/>
    <w:rsid w:val="00CC7AE7"/>
    <w:rsid w:val="00CE745A"/>
    <w:rsid w:val="00CE75E3"/>
    <w:rsid w:val="00CF0850"/>
    <w:rsid w:val="00CF64A7"/>
    <w:rsid w:val="00CF7ED3"/>
    <w:rsid w:val="00D10141"/>
    <w:rsid w:val="00D11D1F"/>
    <w:rsid w:val="00D1558D"/>
    <w:rsid w:val="00D219BC"/>
    <w:rsid w:val="00D24895"/>
    <w:rsid w:val="00D31BAC"/>
    <w:rsid w:val="00D34B5D"/>
    <w:rsid w:val="00D36176"/>
    <w:rsid w:val="00D47B9B"/>
    <w:rsid w:val="00D54144"/>
    <w:rsid w:val="00D568F8"/>
    <w:rsid w:val="00D6181D"/>
    <w:rsid w:val="00D667DB"/>
    <w:rsid w:val="00D76859"/>
    <w:rsid w:val="00D775ED"/>
    <w:rsid w:val="00D80116"/>
    <w:rsid w:val="00D803E5"/>
    <w:rsid w:val="00D83CF1"/>
    <w:rsid w:val="00D84739"/>
    <w:rsid w:val="00D848C7"/>
    <w:rsid w:val="00D9561F"/>
    <w:rsid w:val="00DB2FDF"/>
    <w:rsid w:val="00DC62E7"/>
    <w:rsid w:val="00DC7558"/>
    <w:rsid w:val="00DD3911"/>
    <w:rsid w:val="00DD55F5"/>
    <w:rsid w:val="00DE1B77"/>
    <w:rsid w:val="00DE2F3E"/>
    <w:rsid w:val="00DF0F69"/>
    <w:rsid w:val="00DF21BC"/>
    <w:rsid w:val="00E024B3"/>
    <w:rsid w:val="00E02E29"/>
    <w:rsid w:val="00E1646B"/>
    <w:rsid w:val="00E16A26"/>
    <w:rsid w:val="00E17583"/>
    <w:rsid w:val="00E21741"/>
    <w:rsid w:val="00E3099C"/>
    <w:rsid w:val="00E34612"/>
    <w:rsid w:val="00E42D10"/>
    <w:rsid w:val="00E47D0B"/>
    <w:rsid w:val="00E52C76"/>
    <w:rsid w:val="00E558A5"/>
    <w:rsid w:val="00E62CDF"/>
    <w:rsid w:val="00E703C3"/>
    <w:rsid w:val="00E73825"/>
    <w:rsid w:val="00E80A2A"/>
    <w:rsid w:val="00E82D80"/>
    <w:rsid w:val="00E902AE"/>
    <w:rsid w:val="00EA1DB2"/>
    <w:rsid w:val="00EB12A7"/>
    <w:rsid w:val="00EB1EE9"/>
    <w:rsid w:val="00EB3683"/>
    <w:rsid w:val="00EB6531"/>
    <w:rsid w:val="00EC4641"/>
    <w:rsid w:val="00EC70FA"/>
    <w:rsid w:val="00EC7B3D"/>
    <w:rsid w:val="00EF3A8C"/>
    <w:rsid w:val="00EF5251"/>
    <w:rsid w:val="00F02648"/>
    <w:rsid w:val="00F0789E"/>
    <w:rsid w:val="00F10CCF"/>
    <w:rsid w:val="00F11608"/>
    <w:rsid w:val="00F13BE2"/>
    <w:rsid w:val="00F20F25"/>
    <w:rsid w:val="00F339CF"/>
    <w:rsid w:val="00F35C8E"/>
    <w:rsid w:val="00F4092A"/>
    <w:rsid w:val="00F53036"/>
    <w:rsid w:val="00F55B47"/>
    <w:rsid w:val="00F56479"/>
    <w:rsid w:val="00F827AB"/>
    <w:rsid w:val="00F82955"/>
    <w:rsid w:val="00F97B39"/>
    <w:rsid w:val="00FA20F6"/>
    <w:rsid w:val="00FA2BE7"/>
    <w:rsid w:val="00FB1E5A"/>
    <w:rsid w:val="00FB5EE2"/>
    <w:rsid w:val="00FC130E"/>
    <w:rsid w:val="00FC60D9"/>
    <w:rsid w:val="00FD102A"/>
    <w:rsid w:val="00FD14C8"/>
    <w:rsid w:val="00FD6713"/>
    <w:rsid w:val="00FD6DAA"/>
    <w:rsid w:val="00FD70FE"/>
    <w:rsid w:val="00FF2960"/>
    <w:rsid w:val="00FF5AAE"/>
    <w:rsid w:val="00FF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2" w:qFormat="1"/>
    <w:lsdException w:name="heading 3" w:uiPriority="3" w:qFormat="1"/>
    <w:lsdException w:name="heading 4" w:uiPriority="4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49"/>
    <w:lsdException w:name="caption" w:uiPriority="35" w:qFormat="1"/>
    <w:lsdException w:name="List Bullet" w:uiPriority="12" w:qFormat="1"/>
    <w:lsdException w:name="List Number" w:uiPriority="5" w:qFormat="1"/>
    <w:lsdException w:name="Title" w:unhideWhenUsed="0"/>
    <w:lsdException w:name="Default Paragraph Font" w:uiPriority="1"/>
    <w:lsdException w:name="Body Text" w:uiPriority="0" w:qFormat="1"/>
    <w:lsdException w:name="Subtitle" w:unhideWhenUsed="0"/>
    <w:lsdException w:name="Body Text 2" w:semiHidden="0" w:uiPriority="0" w:unhideWhenUsed="0" w:qFormat="1"/>
    <w:lsdException w:name="Hyperlink" w:qFormat="1"/>
    <w:lsdException w:name="Strong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unhideWhenUsed="0"/>
    <w:lsdException w:name="Intense Reference" w:unhideWhenUsed="0"/>
    <w:lsdException w:name="Book Title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E7"/>
    <w:pPr>
      <w:spacing w:line="288" w:lineRule="auto"/>
    </w:pPr>
    <w:rPr>
      <w:rFonts w:ascii="Arial" w:hAnsi="Arial" w:cs="Arial"/>
      <w:sz w:val="20"/>
      <w:lang w:val="en-ZA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AC24D6"/>
    <w:pPr>
      <w:keepNext/>
      <w:keepLines/>
      <w:suppressAutoHyphens/>
      <w:spacing w:before="120" w:after="120"/>
      <w:outlineLvl w:val="0"/>
    </w:pPr>
    <w:rPr>
      <w:rFonts w:eastAsia="Times New Roman"/>
      <w:bCs/>
      <w:caps/>
      <w:color w:val="F9423A" w:themeColor="text2"/>
      <w:kern w:val="32"/>
      <w:sz w:val="28"/>
      <w:szCs w:val="48"/>
      <w:lang w:eastAsia="en-US"/>
    </w:rPr>
  </w:style>
  <w:style w:type="paragraph" w:styleId="Heading2">
    <w:name w:val="heading 2"/>
    <w:basedOn w:val="Normal"/>
    <w:next w:val="BodyText"/>
    <w:link w:val="Heading2Char"/>
    <w:uiPriority w:val="2"/>
    <w:qFormat/>
    <w:rsid w:val="00AE50F4"/>
    <w:pPr>
      <w:tabs>
        <w:tab w:val="left" w:pos="0"/>
      </w:tabs>
      <w:spacing w:before="200" w:after="120"/>
      <w:outlineLvl w:val="1"/>
    </w:pPr>
    <w:rPr>
      <w:b/>
      <w:caps/>
      <w:color w:val="000000" w:themeColor="text1"/>
      <w:sz w:val="24"/>
      <w:szCs w:val="24"/>
    </w:rPr>
  </w:style>
  <w:style w:type="paragraph" w:styleId="Heading3">
    <w:name w:val="heading 3"/>
    <w:basedOn w:val="Normal"/>
    <w:next w:val="BodyText"/>
    <w:link w:val="Heading3Char"/>
    <w:uiPriority w:val="3"/>
    <w:qFormat/>
    <w:rsid w:val="0086051B"/>
    <w:pPr>
      <w:keepNext/>
      <w:spacing w:before="200" w:after="120"/>
      <w:outlineLvl w:val="2"/>
    </w:pPr>
    <w:rPr>
      <w:rFonts w:eastAsiaTheme="majorEastAsia"/>
      <w:caps/>
      <w:color w:val="000000" w:themeColor="text1"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4"/>
    <w:qFormat/>
    <w:rsid w:val="00AE50F4"/>
    <w:pPr>
      <w:keepNext/>
      <w:spacing w:before="240" w:after="120"/>
      <w:outlineLvl w:val="3"/>
    </w:pPr>
    <w:rPr>
      <w:rFonts w:eastAsiaTheme="minorEastAsia"/>
      <w:b/>
      <w:bCs/>
      <w:caps/>
      <w:color w:val="000000" w:themeColor="text1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D803E5"/>
    <w:pPr>
      <w:keepNext/>
      <w:keepLines/>
      <w:spacing w:before="40"/>
      <w:outlineLvl w:val="4"/>
    </w:pPr>
    <w:rPr>
      <w:rFonts w:eastAsiaTheme="majorEastAsia"/>
      <w:color w:val="DE0F06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D803E5"/>
    <w:pPr>
      <w:keepNext/>
      <w:keepLines/>
      <w:spacing w:before="40"/>
      <w:outlineLvl w:val="5"/>
    </w:pPr>
    <w:rPr>
      <w:rFonts w:eastAsiaTheme="majorEastAsia"/>
      <w:color w:val="940A04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D803E5"/>
    <w:pPr>
      <w:keepNext/>
      <w:keepLines/>
      <w:spacing w:before="40"/>
      <w:outlineLvl w:val="6"/>
    </w:pPr>
    <w:rPr>
      <w:rFonts w:eastAsiaTheme="majorEastAsia"/>
      <w:i/>
      <w:iCs/>
      <w:color w:val="940A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0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571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571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F3E69"/>
  </w:style>
  <w:style w:type="table" w:styleId="TableGrid">
    <w:name w:val="Table Grid"/>
    <w:basedOn w:val="TableNormal"/>
    <w:uiPriority w:val="59"/>
    <w:rsid w:val="00776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E02E29"/>
    <w:pPr>
      <w:spacing w:before="120" w:after="120" w:line="240" w:lineRule="auto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E02E29"/>
    <w:rPr>
      <w:rFonts w:ascii="Times New Roman" w:hAnsi="Times New Roman" w:cs="Times New Roman"/>
      <w:sz w:val="20"/>
      <w:lang w:val="en-ZA"/>
    </w:rPr>
  </w:style>
  <w:style w:type="paragraph" w:styleId="NoSpacing">
    <w:name w:val="No Spacing"/>
    <w:link w:val="NoSpacingChar"/>
    <w:uiPriority w:val="1"/>
    <w:qFormat/>
    <w:rsid w:val="004D4E63"/>
    <w:rPr>
      <w:rFonts w:ascii="Arial" w:hAnsi="Arial"/>
      <w:sz w:val="20"/>
    </w:rPr>
  </w:style>
  <w:style w:type="table" w:customStyle="1" w:styleId="LightShading1">
    <w:name w:val="Light Shading1"/>
    <w:basedOn w:val="TableNormal"/>
    <w:uiPriority w:val="60"/>
    <w:rsid w:val="00E82D80"/>
    <w:rPr>
      <w:rFonts w:ascii="Arial" w:eastAsia="Times New Roman" w:hAnsi="Arial" w:cs="Times New Roman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2"/>
        <w:bottom w:val="single" w:sz="8" w:space="0" w:color="FFFFFF" w:themeColor="background2"/>
        <w:insideH w:val="single" w:sz="8" w:space="0" w:color="FFFFFF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aps/>
        <w:smallCaps w:val="0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</w:tcBorders>
      </w:tcPr>
    </w:tblStylePr>
    <w:tblStylePr w:type="firstCol">
      <w:rPr>
        <w:b w:val="0"/>
        <w:bCs/>
      </w:rPr>
      <w:tblPr/>
      <w:tcPr>
        <w:shd w:val="clear" w:color="auto" w:fill="FB8D88" w:themeFill="text2" w:themeFillTint="99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Number">
    <w:name w:val="List Number"/>
    <w:basedOn w:val="BodyText"/>
    <w:uiPriority w:val="5"/>
    <w:qFormat/>
    <w:rsid w:val="00F56479"/>
    <w:pPr>
      <w:numPr>
        <w:numId w:val="8"/>
      </w:numPr>
      <w:suppressAutoHyphens/>
      <w:spacing w:before="0" w:after="0"/>
      <w:contextualSpacing/>
    </w:pPr>
    <w:rPr>
      <w:rFonts w:eastAsia="Arial"/>
      <w:noProof/>
      <w:szCs w:val="20"/>
      <w:lang w:val="fr-CA" w:eastAsia="en-US"/>
    </w:rPr>
  </w:style>
  <w:style w:type="paragraph" w:styleId="ListBullet">
    <w:name w:val="List Bullet"/>
    <w:basedOn w:val="BodyText"/>
    <w:autoRedefine/>
    <w:uiPriority w:val="12"/>
    <w:qFormat/>
    <w:rsid w:val="00E42D10"/>
    <w:pPr>
      <w:numPr>
        <w:numId w:val="9"/>
      </w:numPr>
      <w:tabs>
        <w:tab w:val="left" w:pos="360"/>
      </w:tabs>
      <w:spacing w:before="0"/>
    </w:pPr>
    <w:rPr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C24D6"/>
    <w:rPr>
      <w:rFonts w:ascii="Arial" w:eastAsia="Times New Roman" w:hAnsi="Arial" w:cs="Arial"/>
      <w:bCs/>
      <w:caps/>
      <w:color w:val="F9423A" w:themeColor="text2"/>
      <w:kern w:val="32"/>
      <w:sz w:val="28"/>
      <w:szCs w:val="48"/>
      <w:lang w:val="en-ZA" w:eastAsia="en-US"/>
    </w:rPr>
  </w:style>
  <w:style w:type="paragraph" w:styleId="ListParagraph">
    <w:name w:val="List Paragraph"/>
    <w:basedOn w:val="BodyText"/>
    <w:uiPriority w:val="8"/>
    <w:qFormat/>
    <w:rsid w:val="004249BD"/>
    <w:pPr>
      <w:suppressAutoHyphens/>
      <w:ind w:left="360"/>
    </w:pPr>
    <w:rPr>
      <w:rFonts w:eastAsia="Arial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AE50F4"/>
    <w:rPr>
      <w:rFonts w:ascii="Arial" w:hAnsi="Arial" w:cs="Arial"/>
      <w:b/>
      <w:caps/>
      <w:color w:val="000000" w:themeColor="text1"/>
      <w:sz w:val="24"/>
      <w:szCs w:val="24"/>
      <w:lang w:val="en-ZA"/>
    </w:rPr>
  </w:style>
  <w:style w:type="character" w:customStyle="1" w:styleId="Heading3Char">
    <w:name w:val="Heading 3 Char"/>
    <w:link w:val="Heading3"/>
    <w:uiPriority w:val="3"/>
    <w:rsid w:val="0086051B"/>
    <w:rPr>
      <w:rFonts w:ascii="Arial" w:eastAsiaTheme="majorEastAsia" w:hAnsi="Arial" w:cs="Arial"/>
      <w:caps/>
      <w:color w:val="000000" w:themeColor="text1"/>
      <w:sz w:val="24"/>
      <w:szCs w:val="24"/>
      <w:lang w:val="en-ZA" w:eastAsia="en-US"/>
    </w:rPr>
  </w:style>
  <w:style w:type="character" w:customStyle="1" w:styleId="Heading4Char">
    <w:name w:val="Heading 4 Char"/>
    <w:basedOn w:val="DefaultParagraphFont"/>
    <w:link w:val="Heading4"/>
    <w:uiPriority w:val="4"/>
    <w:rsid w:val="00AE50F4"/>
    <w:rPr>
      <w:rFonts w:ascii="Arial" w:eastAsiaTheme="minorEastAsia" w:hAnsi="Arial" w:cs="Arial"/>
      <w:b/>
      <w:bCs/>
      <w:caps/>
      <w:color w:val="000000" w:themeColor="text1"/>
      <w:sz w:val="20"/>
      <w:szCs w:val="20"/>
      <w:lang w:val="en-ZA" w:eastAsia="en-US"/>
    </w:rPr>
  </w:style>
  <w:style w:type="character" w:styleId="Emphasis">
    <w:name w:val="Emphasis"/>
    <w:basedOn w:val="DefaultParagraphFont"/>
    <w:uiPriority w:val="20"/>
    <w:qFormat/>
    <w:rsid w:val="00A27BC3"/>
    <w:rPr>
      <w:b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qFormat/>
    <w:rsid w:val="00B0638D"/>
    <w:rPr>
      <w:rFonts w:ascii="Arial" w:hAnsi="Arial" w:cs="Arial"/>
      <w:color w:val="000000" w:themeColor="text1"/>
      <w:u w:val="single"/>
    </w:rPr>
  </w:style>
  <w:style w:type="character" w:styleId="PlaceholderText">
    <w:name w:val="Placeholder Text"/>
    <w:basedOn w:val="DefaultParagraphFont"/>
    <w:uiPriority w:val="99"/>
    <w:semiHidden/>
    <w:rsid w:val="003121CE"/>
    <w:rPr>
      <w:color w:val="808080"/>
    </w:rPr>
  </w:style>
  <w:style w:type="paragraph" w:styleId="NormalIndent">
    <w:name w:val="Normal Indent"/>
    <w:basedOn w:val="Normal"/>
    <w:uiPriority w:val="49"/>
    <w:semiHidden/>
    <w:rsid w:val="005A36D0"/>
    <w:pPr>
      <w:ind w:left="3600"/>
    </w:pPr>
    <w:rPr>
      <w:rFonts w:eastAsiaTheme="majorEastAsia" w:cs="Times New Roman"/>
      <w:szCs w:val="24"/>
    </w:rPr>
  </w:style>
  <w:style w:type="table" w:customStyle="1" w:styleId="Table1">
    <w:name w:val="Table 1"/>
    <w:basedOn w:val="TableNormal"/>
    <w:uiPriority w:val="59"/>
    <w:rsid w:val="00724C20"/>
    <w:rPr>
      <w:rFonts w:ascii="Gentium Basic" w:eastAsia="Calibri" w:hAnsi="Gentium Basic" w:cs="Arial"/>
      <w:sz w:val="18"/>
    </w:rPr>
    <w:tblPr>
      <w:tblStyleRowBandSize w:val="1"/>
      <w:tblStyleColBandSize w:val="1"/>
      <w:tblInd w:w="0" w:type="dxa"/>
      <w:tblBorders>
        <w:top w:val="single" w:sz="4" w:space="0" w:color="F9423A" w:themeColor="accent1"/>
        <w:left w:val="single" w:sz="4" w:space="0" w:color="F9423A" w:themeColor="accent1"/>
        <w:bottom w:val="single" w:sz="4" w:space="0" w:color="F9423A" w:themeColor="accent1"/>
        <w:right w:val="single" w:sz="4" w:space="0" w:color="F9423A" w:themeColor="accent1"/>
        <w:insideH w:val="single" w:sz="4" w:space="0" w:color="F9423A" w:themeColor="accent1"/>
        <w:insideV w:val="single" w:sz="4" w:space="0" w:color="F9423A" w:themeColor="accen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rFonts w:ascii="Montserrat Medium" w:hAnsi="Montserrat Medium"/>
        <w:b w:val="0"/>
        <w:i w:val="0"/>
        <w:caps/>
        <w:smallCaps w:val="0"/>
        <w:spacing w:val="0"/>
        <w:sz w:val="18"/>
      </w:rPr>
      <w:tblPr/>
      <w:trPr>
        <w:cantSplit w:val="off"/>
      </w:trPr>
      <w:tcPr>
        <w:tcBorders>
          <w:top w:val="nil"/>
          <w:left w:val="nil"/>
          <w:bottom w:val="single" w:sz="4" w:space="0" w:color="F9423A" w:themeColor="accent1"/>
          <w:right w:val="nil"/>
          <w:insideV w:val="nil"/>
        </w:tcBorders>
        <w:shd w:val="clear" w:color="auto" w:fill="FFFFFF" w:themeFill="background1"/>
        <w:vAlign w:val="bottom"/>
      </w:tcPr>
    </w:tblStylePr>
    <w:tblStylePr w:type="firstCol">
      <w:tblPr/>
      <w:tcPr>
        <w:shd w:val="clear" w:color="auto" w:fill="B7D1E3" w:themeFill="accent2" w:themeFillShade="E6"/>
      </w:tcPr>
    </w:tblStylePr>
    <w:tblStylePr w:type="band2Vert">
      <w:tblPr/>
      <w:tcPr>
        <w:shd w:val="clear" w:color="auto" w:fill="D1D8DE" w:themeFill="accent4" w:themeFillTint="33"/>
      </w:tcPr>
    </w:tblStylePr>
  </w:style>
  <w:style w:type="table" w:customStyle="1" w:styleId="Table2">
    <w:name w:val="Table 2"/>
    <w:basedOn w:val="TableNormal"/>
    <w:uiPriority w:val="99"/>
    <w:rsid w:val="00A340D1"/>
    <w:rPr>
      <w:rFonts w:ascii="Arial" w:eastAsia="Times New Roman" w:hAnsi="Arial" w:cs="Times New Roman"/>
      <w:sz w:val="18"/>
      <w:szCs w:val="20"/>
      <w:lang w:eastAsia="en-US"/>
    </w:rPr>
    <w:tblPr>
      <w:tblStyleRowBandSize w:val="1"/>
      <w:tblStyleColBandSize w:val="1"/>
      <w:tblInd w:w="0" w:type="dxa"/>
      <w:tblBorders>
        <w:left w:val="dotted" w:sz="4" w:space="0" w:color="000000" w:themeColor="text1"/>
        <w:bottom w:val="single" w:sz="4" w:space="0" w:color="000000" w:themeColor="text1"/>
        <w:right w:val="dotted" w:sz="4" w:space="0" w:color="000000" w:themeColor="text1"/>
        <w:insideH w:val="single" w:sz="4" w:space="0" w:color="000000" w:themeColor="text1"/>
        <w:insideV w:val="dotted" w:sz="4" w:space="0" w:color="000000" w:themeColor="tex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blStylePr w:type="firstRow">
      <w:rPr>
        <w:caps w:val="0"/>
        <w:smallCaps/>
      </w:rPr>
      <w:tblPr/>
      <w:trPr>
        <w:cantSplit w:val="off"/>
        <w:tblHeader/>
      </w:trPr>
      <w:tcPr>
        <w:shd w:val="clear" w:color="auto" w:fill="CCCCCC" w:themeFill="text1" w:themeFillTint="33"/>
      </w:tcPr>
    </w:tblStylePr>
    <w:tblStylePr w:type="firstCol">
      <w:tblPr/>
      <w:tcPr>
        <w:shd w:val="clear" w:color="auto" w:fill="EFF4F9" w:themeFill="accent2" w:themeFillTint="66"/>
      </w:tcPr>
    </w:tblStylePr>
    <w:tblStylePr w:type="band2Vert">
      <w:tblPr/>
      <w:tcPr>
        <w:shd w:val="clear" w:color="auto" w:fill="F7F9FC" w:themeFill="accent2" w:themeFillTint="33"/>
      </w:tcPr>
    </w:tblStylePr>
  </w:style>
  <w:style w:type="table" w:customStyle="1" w:styleId="GridTableLight">
    <w:name w:val="Grid Table Light"/>
    <w:basedOn w:val="TableNormal"/>
    <w:uiPriority w:val="40"/>
    <w:rsid w:val="00E558A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9"/>
    <w:qFormat/>
    <w:rsid w:val="009C2A06"/>
    <w:rPr>
      <w:rFonts w:ascii="Times New Roman" w:hAnsi="Times New Roman" w:cs="Times New Roman"/>
      <w:b/>
      <w:i w:val="0"/>
      <w:iCs/>
      <w:color w:val="F9423A" w:themeColor="text2"/>
    </w:rPr>
  </w:style>
  <w:style w:type="character" w:styleId="SubtleEmphasis">
    <w:name w:val="Subtle Emphasis"/>
    <w:basedOn w:val="DefaultParagraphFont"/>
    <w:uiPriority w:val="9"/>
    <w:qFormat/>
    <w:rsid w:val="009C2A06"/>
    <w:rPr>
      <w:rFonts w:ascii="Montserrat Medium" w:hAnsi="Montserrat Medium"/>
      <w:i/>
      <w:iCs/>
      <w:color w:val="F9423A" w:themeColor="text2"/>
      <w:sz w:val="18"/>
    </w:rPr>
  </w:style>
  <w:style w:type="paragraph" w:styleId="BodyText2">
    <w:name w:val="Body Text 2"/>
    <w:basedOn w:val="BodyText"/>
    <w:link w:val="BodyText2Char"/>
    <w:qFormat/>
    <w:rsid w:val="00AC24D6"/>
    <w:pPr>
      <w:spacing w:before="0" w:after="0" w:line="240" w:lineRule="exact"/>
    </w:pPr>
  </w:style>
  <w:style w:type="character" w:customStyle="1" w:styleId="BodyText2Char">
    <w:name w:val="Body Text 2 Char"/>
    <w:basedOn w:val="DefaultParagraphFont"/>
    <w:link w:val="BodyText2"/>
    <w:rsid w:val="00AC24D6"/>
    <w:rPr>
      <w:rFonts w:ascii="Times New Roman" w:hAnsi="Times New Roman" w:cs="Times New Roman"/>
      <w:sz w:val="20"/>
      <w:lang w:val="en-ZA"/>
    </w:rPr>
  </w:style>
  <w:style w:type="table" w:customStyle="1" w:styleId="PlainTable5">
    <w:name w:val="Plain Table 5"/>
    <w:basedOn w:val="TableNormal"/>
    <w:uiPriority w:val="45"/>
    <w:rsid w:val="00C04E5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rsid w:val="00D803E5"/>
    <w:pPr>
      <w:spacing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D803E5"/>
    <w:rPr>
      <w:rFonts w:ascii="Arial" w:eastAsiaTheme="majorEastAsia" w:hAnsi="Arial" w:cs="Arial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99"/>
    <w:semiHidden/>
    <w:rsid w:val="00D803E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D803E5"/>
    <w:rPr>
      <w:rFonts w:ascii="Arial" w:eastAsiaTheme="minorEastAsia" w:hAnsi="Arial" w:cs="Arial"/>
      <w:color w:val="5A5A5A" w:themeColor="text1" w:themeTint="A5"/>
      <w:spacing w:val="15"/>
      <w:lang w:val="en-ZA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803E5"/>
    <w:rPr>
      <w:rFonts w:ascii="Arial" w:eastAsiaTheme="majorEastAsia" w:hAnsi="Arial" w:cs="Arial"/>
      <w:color w:val="DE0F06" w:themeColor="accent1" w:themeShade="BF"/>
      <w:sz w:val="20"/>
      <w:lang w:val="en-ZA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803E5"/>
    <w:rPr>
      <w:rFonts w:ascii="Arial" w:eastAsiaTheme="majorEastAsia" w:hAnsi="Arial" w:cs="Arial"/>
      <w:color w:val="940A04" w:themeColor="accent1" w:themeShade="7F"/>
      <w:sz w:val="20"/>
      <w:lang w:val="en-ZA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803E5"/>
    <w:rPr>
      <w:rFonts w:ascii="Arial" w:eastAsiaTheme="majorEastAsia" w:hAnsi="Arial" w:cs="Arial"/>
      <w:i/>
      <w:iCs/>
      <w:color w:val="940A04" w:themeColor="accent1" w:themeShade="7F"/>
      <w:sz w:val="20"/>
      <w:lang w:val="en-Z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803E5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803E5"/>
    <w:rPr>
      <w:rFonts w:ascii="Times New Roman" w:hAnsi="Times New Roman" w:cs="Times New Roman"/>
      <w:sz w:val="16"/>
      <w:szCs w:val="16"/>
      <w:lang w:val="en-Z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3E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03E5"/>
    <w:pPr>
      <w:spacing w:after="100"/>
      <w:ind w:left="200"/>
    </w:pPr>
  </w:style>
  <w:style w:type="character" w:customStyle="1" w:styleId="NoSpacingChar">
    <w:name w:val="No Spacing Char"/>
    <w:basedOn w:val="DefaultParagraphFont"/>
    <w:link w:val="NoSpacing"/>
    <w:uiPriority w:val="1"/>
    <w:rsid w:val="00F827AB"/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8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837153"/>
    <w:pPr>
      <w:spacing w:after="200" w:line="240" w:lineRule="auto"/>
    </w:pPr>
    <w:rPr>
      <w:i/>
      <w:iCs/>
      <w:color w:val="F9423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65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53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531"/>
    <w:rPr>
      <w:rFonts w:ascii="Arial" w:hAnsi="Arial" w:cs="Arial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5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531"/>
    <w:rPr>
      <w:rFonts w:ascii="Arial" w:hAnsi="Arial" w:cs="Arial"/>
      <w:b/>
      <w:bCs/>
      <w:sz w:val="20"/>
      <w:szCs w:val="20"/>
      <w:lang w:val="en-ZA"/>
    </w:rPr>
  </w:style>
  <w:style w:type="table" w:customStyle="1" w:styleId="GridTable1LightAccent1">
    <w:name w:val="Grid Table 1 Light Accent 1"/>
    <w:basedOn w:val="TableNormal"/>
    <w:uiPriority w:val="46"/>
    <w:rsid w:val="00E42D10"/>
    <w:tblPr>
      <w:tblStyleRowBandSize w:val="1"/>
      <w:tblStyleColBandSize w:val="1"/>
      <w:tblInd w:w="0" w:type="dxa"/>
      <w:tblBorders>
        <w:top w:val="single" w:sz="4" w:space="0" w:color="FCB3B0" w:themeColor="accent1" w:themeTint="66"/>
        <w:left w:val="single" w:sz="4" w:space="0" w:color="FCB3B0" w:themeColor="accent1" w:themeTint="66"/>
        <w:bottom w:val="single" w:sz="4" w:space="0" w:color="FCB3B0" w:themeColor="accent1" w:themeTint="66"/>
        <w:right w:val="single" w:sz="4" w:space="0" w:color="FCB3B0" w:themeColor="accent1" w:themeTint="66"/>
        <w:insideH w:val="single" w:sz="4" w:space="0" w:color="FCB3B0" w:themeColor="accent1" w:themeTint="66"/>
        <w:insideV w:val="single" w:sz="4" w:space="0" w:color="FCB3B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B8D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8D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8E69E1"/>
    <w:tblPr>
      <w:tblStyleRowBandSize w:val="1"/>
      <w:tblStyleColBandSize w:val="1"/>
      <w:tblInd w:w="0" w:type="dxa"/>
      <w:tblBorders>
        <w:top w:val="single" w:sz="4" w:space="0" w:color="F8F7F6" w:themeColor="accent6" w:themeTint="66"/>
        <w:left w:val="single" w:sz="4" w:space="0" w:color="F8F7F6" w:themeColor="accent6" w:themeTint="66"/>
        <w:bottom w:val="single" w:sz="4" w:space="0" w:color="F8F7F6" w:themeColor="accent6" w:themeTint="66"/>
        <w:right w:val="single" w:sz="4" w:space="0" w:color="F8F7F6" w:themeColor="accent6" w:themeTint="66"/>
        <w:insideH w:val="single" w:sz="4" w:space="0" w:color="F8F7F6" w:themeColor="accent6" w:themeTint="66"/>
        <w:insideV w:val="single" w:sz="4" w:space="0" w:color="F8F7F6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F3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F3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E55C1"/>
    <w:rPr>
      <w:color w:val="605E5C"/>
      <w:shd w:val="clear" w:color="auto" w:fill="E1DFDD"/>
    </w:rPr>
  </w:style>
  <w:style w:type="paragraph" w:customStyle="1" w:styleId="gmail-m3671027457248530285msolistbullet">
    <w:name w:val="gmail-m_3671027457248530285msolistbullet"/>
    <w:basedOn w:val="Normal"/>
    <w:rsid w:val="00221E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6C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86CDD"/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y2iqfc">
    <w:name w:val="y2iqfc"/>
    <w:basedOn w:val="DefaultParagraphFont"/>
    <w:rsid w:val="00186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7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3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7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099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0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80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WSP Corporate">
      <a:dk1>
        <a:sysClr val="windowText" lastClr="000000"/>
      </a:dk1>
      <a:lt1>
        <a:srgbClr val="FFFFFF"/>
      </a:lt1>
      <a:dk2>
        <a:srgbClr val="F9423A"/>
      </a:dk2>
      <a:lt2>
        <a:srgbClr val="FFFFFF"/>
      </a:lt2>
      <a:accent1>
        <a:srgbClr val="F9423A"/>
      </a:accent1>
      <a:accent2>
        <a:srgbClr val="D8E6F0"/>
      </a:accent2>
      <a:accent3>
        <a:srgbClr val="1E252B"/>
      </a:accent3>
      <a:accent4>
        <a:srgbClr val="333E48"/>
      </a:accent4>
      <a:accent5>
        <a:srgbClr val="D9D9D6"/>
      </a:accent5>
      <a:accent6>
        <a:srgbClr val="EFECEA"/>
      </a:accent6>
      <a:hlink>
        <a:srgbClr val="0046AD"/>
      </a:hlink>
      <a:folHlink>
        <a:srgbClr val="0098D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E1B9D-E6B8-48D4-9DCA-573FE344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1324</Words>
  <Characters>7551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2021-06-09T19:23:00Z</dcterms:created>
  <dcterms:modified xsi:type="dcterms:W3CDTF">2021-06-18T11:37:00Z</dcterms:modified>
  <cp:version/>
</cp:coreProperties>
</file>