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left="0" w:right="0" w:firstLine="0"/>
        <w:jc w:val="center"/>
        <w:rPr>
          <w:rFonts w:hint="default"/>
          <w:b/>
          <w:color w:val="auto"/>
        </w:rPr>
      </w:pPr>
      <w:r>
        <w:rPr>
          <w:rFonts w:hint="default"/>
          <w:b/>
          <w:color w:val="auto"/>
        </w:rPr>
        <w:t>ПРОГРАМ</w:t>
      </w:r>
    </w:p>
    <w:p>
      <w:pPr>
        <w:jc w:val="center"/>
        <w:rPr>
          <w:rFonts w:hint="default"/>
          <w:b/>
          <w:color w:val="auto"/>
        </w:rPr>
      </w:pPr>
      <w:r>
        <w:rPr>
          <w:rFonts w:hint="default"/>
          <w:b/>
          <w:color w:val="auto"/>
        </w:rPr>
        <w:t>ДОДЕЛЕ БЕСПОВРАТНИХ СРЕДСТАВА</w:t>
      </w:r>
    </w:p>
    <w:p>
      <w:pPr>
        <w:jc w:val="center"/>
        <w:rPr>
          <w:rFonts w:hint="default"/>
          <w:b/>
          <w:color w:val="auto"/>
        </w:rPr>
      </w:pPr>
      <w:r>
        <w:rPr>
          <w:rFonts w:hint="default"/>
          <w:b/>
          <w:color w:val="auto"/>
        </w:rPr>
        <w:t xml:space="preserve">ЗА ЕКОНОМСКО ОСНАЖИВАЊЕ МЛАДИХ НА ТЕРИТОРИЈИ </w:t>
      </w:r>
    </w:p>
    <w:p>
      <w:pPr>
        <w:jc w:val="center"/>
        <w:rPr>
          <w:rFonts w:hint="default"/>
          <w:b/>
          <w:color w:val="auto"/>
        </w:rPr>
      </w:pPr>
      <w:r>
        <w:rPr>
          <w:rFonts w:hint="default"/>
          <w:b/>
          <w:color w:val="auto"/>
        </w:rPr>
        <w:t>ГРАДА ЗРЕЊАНИНА ЗА 2022. ГОДИНУ</w:t>
      </w:r>
    </w:p>
    <w:p>
      <w:pPr>
        <w:rPr>
          <w:rFonts w:hint="default"/>
        </w:rPr>
      </w:pPr>
    </w:p>
    <w:p>
      <w:pPr>
        <w:numPr>
          <w:ilvl w:val="0"/>
          <w:numId w:val="1"/>
        </w:numPr>
        <w:jc w:val="center"/>
        <w:rPr>
          <w:rFonts w:hint="default"/>
          <w:b/>
        </w:rPr>
      </w:pPr>
      <w:r>
        <w:rPr>
          <w:rFonts w:hint="default"/>
          <w:b/>
        </w:rPr>
        <w:t>ПРЕДМЕТ</w:t>
      </w:r>
    </w:p>
    <w:p>
      <w:pPr>
        <w:rPr>
          <w:rFonts w:hint="default"/>
        </w:rPr>
      </w:pPr>
    </w:p>
    <w:p>
      <w:pPr>
        <w:spacing w:before="150"/>
        <w:ind w:firstLine="420" w:firstLineChars="0"/>
        <w:jc w:val="both"/>
        <w:rPr>
          <w:rFonts w:hint="default"/>
          <w:color w:val="auto"/>
          <w:shd w:val="clear" w:color="auto" w:fill="FFFFFF"/>
        </w:rPr>
      </w:pPr>
      <w:r>
        <w:rPr>
          <w:rFonts w:hint="default"/>
          <w:color w:val="auto"/>
          <w:shd w:val="clear" w:color="auto" w:fill="FFFFFF"/>
        </w:rPr>
        <w:t>Средства за економско оснаживање младих предвиђена су Одлуком о буџету Града Зрењанина за 2022. годину (''Сл. лист града Зрењанина'', бр. 32/21</w:t>
      </w:r>
      <w:r>
        <w:rPr>
          <w:rFonts w:hint="default"/>
          <w:color w:val="auto"/>
          <w:shd w:val="clear" w:color="auto" w:fill="FFFFFF"/>
          <w:lang w:val="sr-Cyrl-RS"/>
        </w:rPr>
        <w:t>, 21/22</w:t>
      </w:r>
      <w:r>
        <w:rPr>
          <w:rFonts w:hint="default"/>
          <w:color w:val="auto"/>
          <w:shd w:val="clear" w:color="auto" w:fill="FFFFFF"/>
        </w:rPr>
        <w:t xml:space="preserve">) у оквиру </w:t>
      </w:r>
      <w:r>
        <w:rPr>
          <w:rFonts w:hint="default" w:ascii="Times New Roman" w:hAnsi="Times New Roman" w:eastAsia="Calibri"/>
          <w:color w:val="auto"/>
        </w:rPr>
        <w:t>Програма 1501 - Локални економски развој, Програмска активност 1501-0003- Подршка економском развоју и промоцији предузетништва,</w:t>
      </w:r>
      <w:r>
        <w:rPr>
          <w:rFonts w:hint="default" w:eastAsia="Calibri"/>
          <w:color w:val="auto"/>
          <w:lang w:val="en-US"/>
        </w:rPr>
        <w:t xml:space="preserve"> </w:t>
      </w:r>
      <w:r>
        <w:rPr>
          <w:rFonts w:hint="default" w:ascii="Times New Roman" w:hAnsi="Times New Roman" w:eastAsia="Calibri"/>
          <w:color w:val="auto"/>
        </w:rPr>
        <w:t xml:space="preserve">позиција 141,  економска класификација 454000 – Субвенције приватним предузећима, </w:t>
      </w:r>
      <w:r>
        <w:rPr>
          <w:rFonts w:hint="default"/>
          <w:color w:val="auto"/>
          <w:shd w:val="clear" w:color="auto" w:fill="FFFFFF"/>
        </w:rPr>
        <w:t>у укупном износу од 3.000.000,00 РСД (три милиона динара и 00/100).</w:t>
      </w:r>
    </w:p>
    <w:p>
      <w:pPr>
        <w:ind w:firstLine="420" w:firstLineChars="0"/>
        <w:jc w:val="both"/>
        <w:rPr>
          <w:rFonts w:hint="default"/>
          <w:color w:val="auto"/>
          <w:shd w:val="clear" w:color="auto" w:fill="FFFFFF"/>
        </w:rPr>
      </w:pPr>
      <w:r>
        <w:rPr>
          <w:rFonts w:hint="default"/>
          <w:shd w:val="clear" w:color="auto" w:fill="FFFFFF"/>
        </w:rPr>
        <w:t xml:space="preserve">Финансијска помоћ се додељује корисницима једнократно и неповратно, у највишем износу до 200.000,00 РСД </w:t>
      </w:r>
      <w:r>
        <w:rPr>
          <w:rFonts w:hint="default"/>
          <w:color w:val="auto"/>
          <w:shd w:val="clear" w:color="auto" w:fill="FFFFFF"/>
        </w:rPr>
        <w:t>за привредне субјекте који су основани не раније од 1.09.2020. године.</w:t>
      </w:r>
    </w:p>
    <w:p>
      <w:pPr>
        <w:ind w:firstLine="420" w:firstLineChars="0"/>
        <w:jc w:val="both"/>
        <w:rPr>
          <w:rFonts w:hint="default"/>
        </w:rPr>
      </w:pPr>
      <w:r>
        <w:rPr>
          <w:rFonts w:hint="default"/>
          <w:color w:val="auto"/>
        </w:rPr>
        <w:t>Висина одобрених средстава утврђује се на основу достављеног предра</w:t>
      </w:r>
      <w:r>
        <w:rPr>
          <w:rFonts w:hint="default"/>
        </w:rPr>
        <w:t>чуна/предуговора од добављача/продавца/извођача радова, односно уговора о закупу пословног/производног простора. Бесповратна средства се одобравају у висини до 75% од куповне вредности са ПДВ-ом и без зависних трошкова набавке, услуга инсталације, обуке за коришћење и сл., односно до 75% висине средстава за обезбеђење трошкова закупа пословног/производног простора.</w:t>
      </w:r>
    </w:p>
    <w:p>
      <w:pPr>
        <w:ind w:firstLine="420" w:firstLineChars="0"/>
        <w:jc w:val="both"/>
        <w:rPr>
          <w:rFonts w:hint="default"/>
        </w:rPr>
      </w:pPr>
      <w:r>
        <w:rPr>
          <w:rFonts w:hint="default"/>
        </w:rPr>
        <w:t>Средства за реализацију овог програма представљају de minimis помоћ.</w:t>
      </w:r>
    </w:p>
    <w:p>
      <w:pPr>
        <w:ind w:firstLine="420" w:firstLineChars="0"/>
        <w:jc w:val="both"/>
        <w:rPr>
          <w:rFonts w:hint="default"/>
        </w:rPr>
      </w:pPr>
      <w:r>
        <w:rPr>
          <w:rFonts w:hint="default"/>
        </w:rPr>
        <w:t>Подстицаји који се додељују на основу овог програма представљају наменска бесповратна средства-субвенцију, која су, као таква, изузета од принудне наплате, сходно члану 48. Закона о платном промету („Службени лист СРЈ” бр. 3/02 и 5/03 и „Службени гласник РС”, бр. 43/04, 62/06, 111/09 - др. закон, 31/11 и 139/14 – др. закон).</w:t>
      </w:r>
    </w:p>
    <w:p>
      <w:pPr>
        <w:ind w:firstLine="420" w:firstLineChars="0"/>
        <w:jc w:val="both"/>
        <w:rPr>
          <w:rFonts w:hint="default"/>
        </w:rPr>
      </w:pPr>
      <w:r>
        <w:rPr>
          <w:rFonts w:hint="default"/>
        </w:rPr>
        <w:t>Програмом се утврђују циљеви, намена средстава, финансијски оквир, услови за доделу бесповратних средстава по Програму, начин реализације и праћење реализације Програма.</w:t>
      </w:r>
    </w:p>
    <w:p>
      <w:pPr>
        <w:rPr>
          <w:rFonts w:hint="default"/>
        </w:rPr>
      </w:pPr>
    </w:p>
    <w:p>
      <w:pPr>
        <w:numPr>
          <w:ilvl w:val="0"/>
          <w:numId w:val="1"/>
        </w:numPr>
        <w:jc w:val="center"/>
        <w:rPr>
          <w:rFonts w:hint="default"/>
          <w:b/>
        </w:rPr>
      </w:pPr>
      <w:r>
        <w:rPr>
          <w:rFonts w:hint="default"/>
          <w:b/>
        </w:rPr>
        <w:t>ЦИЉЕВИ</w:t>
      </w:r>
    </w:p>
    <w:p>
      <w:pPr>
        <w:jc w:val="both"/>
        <w:rPr>
          <w:rFonts w:hint="default"/>
        </w:rPr>
      </w:pPr>
    </w:p>
    <w:p>
      <w:pPr>
        <w:pStyle w:val="16"/>
        <w:ind w:left="0" w:leftChars="0" w:right="0" w:firstLine="420" w:firstLineChars="0"/>
        <w:rPr>
          <w:rFonts w:hint="default"/>
        </w:rPr>
      </w:pPr>
      <w:r>
        <w:rPr>
          <w:rFonts w:hint="default"/>
        </w:rPr>
        <w:t>Општи циљ Програма је подстицање развоја предузетништва и одрживог економског развоја.</w:t>
      </w:r>
    </w:p>
    <w:p>
      <w:pPr>
        <w:pStyle w:val="16"/>
        <w:ind w:left="0" w:right="0"/>
        <w:rPr>
          <w:rFonts w:hint="default"/>
        </w:rPr>
      </w:pPr>
      <w:r>
        <w:rPr>
          <w:rFonts w:hint="default"/>
        </w:rPr>
        <w:t>Специфични циљеви програма су:</w:t>
      </w:r>
    </w:p>
    <w:p>
      <w:pPr>
        <w:pStyle w:val="16"/>
        <w:ind w:left="0" w:right="0"/>
        <w:rPr>
          <w:rFonts w:hint="default"/>
        </w:rPr>
      </w:pPr>
      <w:r>
        <w:rPr>
          <w:rFonts w:hint="default"/>
        </w:rPr>
        <w:t>- подршка предузетништву код младих;</w:t>
      </w:r>
    </w:p>
    <w:p>
      <w:pPr>
        <w:pStyle w:val="16"/>
        <w:ind w:left="0" w:right="0"/>
        <w:rPr>
          <w:rFonts w:hint="default"/>
        </w:rPr>
      </w:pPr>
      <w:r>
        <w:rPr>
          <w:rFonts w:hint="default"/>
        </w:rPr>
        <w:t>- повећање броја привредних субјеката;</w:t>
      </w:r>
    </w:p>
    <w:p>
      <w:pPr>
        <w:pStyle w:val="16"/>
        <w:ind w:left="0" w:right="0"/>
        <w:rPr>
          <w:rFonts w:hint="default"/>
        </w:rPr>
      </w:pPr>
      <w:r>
        <w:rPr>
          <w:rFonts w:hint="default"/>
        </w:rPr>
        <w:t>- подршка почетницима за почињање самосталног пословања;</w:t>
      </w:r>
    </w:p>
    <w:p>
      <w:pPr>
        <w:pStyle w:val="16"/>
        <w:ind w:left="0" w:right="0"/>
        <w:rPr>
          <w:rFonts w:hint="default"/>
        </w:rPr>
      </w:pPr>
      <w:r>
        <w:rPr>
          <w:rFonts w:hint="default"/>
        </w:rPr>
        <w:t>- подстицање запошљавања;</w:t>
      </w:r>
    </w:p>
    <w:p>
      <w:pPr>
        <w:pStyle w:val="16"/>
        <w:ind w:left="0" w:right="0"/>
        <w:rPr>
          <w:rFonts w:hint="default"/>
        </w:rPr>
      </w:pPr>
      <w:r>
        <w:rPr>
          <w:rFonts w:hint="default"/>
        </w:rPr>
        <w:t>- повећање конкурентске способности.</w:t>
      </w:r>
    </w:p>
    <w:p>
      <w:pPr>
        <w:rPr>
          <w:rFonts w:hint="default"/>
        </w:rPr>
      </w:pPr>
    </w:p>
    <w:p>
      <w:pPr>
        <w:rPr>
          <w:rFonts w:hint="default"/>
        </w:rPr>
      </w:pPr>
    </w:p>
    <w:p>
      <w:pPr>
        <w:rPr>
          <w:rFonts w:hint="default"/>
        </w:rPr>
      </w:pPr>
    </w:p>
    <w:p>
      <w:pPr>
        <w:rPr>
          <w:rFonts w:hint="default"/>
        </w:rPr>
      </w:pPr>
    </w:p>
    <w:p>
      <w:pPr>
        <w:numPr>
          <w:ilvl w:val="0"/>
          <w:numId w:val="1"/>
        </w:numPr>
        <w:jc w:val="center"/>
        <w:rPr>
          <w:rFonts w:hint="default"/>
          <w:b/>
          <w:color w:val="auto"/>
        </w:rPr>
      </w:pPr>
      <w:r>
        <w:rPr>
          <w:rFonts w:hint="default"/>
          <w:b/>
          <w:color w:val="auto"/>
        </w:rPr>
        <w:t>НАМЕНА СРЕДСТАВА</w:t>
      </w:r>
    </w:p>
    <w:p>
      <w:pPr>
        <w:ind w:left="720"/>
        <w:rPr>
          <w:rFonts w:hint="default"/>
          <w:color w:val="auto"/>
        </w:rPr>
      </w:pPr>
    </w:p>
    <w:p>
      <w:pPr>
        <w:ind w:firstLine="420" w:firstLineChars="0"/>
        <w:jc w:val="both"/>
        <w:rPr>
          <w:rFonts w:hint="default"/>
          <w:color w:val="auto"/>
        </w:rPr>
      </w:pPr>
      <w:r>
        <w:rPr>
          <w:rFonts w:hint="default"/>
          <w:color w:val="auto"/>
        </w:rPr>
        <w:t>Улагања која се могу финансирати у оквиру овог Програма обухватају:</w:t>
      </w:r>
    </w:p>
    <w:p>
      <w:pPr>
        <w:ind w:firstLine="720"/>
        <w:jc w:val="both"/>
        <w:rPr>
          <w:rFonts w:hint="default"/>
          <w:color w:val="auto"/>
        </w:rPr>
      </w:pPr>
      <w:r>
        <w:rPr>
          <w:rFonts w:hint="default"/>
          <w:color w:val="auto"/>
        </w:rPr>
        <w:t>-</w:t>
      </w:r>
      <w:r>
        <w:rPr>
          <w:rFonts w:hint="default"/>
          <w:color w:val="auto"/>
          <w:lang w:val="en-US"/>
        </w:rPr>
        <w:t xml:space="preserve"> </w:t>
      </w:r>
      <w:r>
        <w:rPr>
          <w:rFonts w:hint="default"/>
          <w:color w:val="auto"/>
        </w:rPr>
        <w:t>набавку машина/опреме у 2022. години</w:t>
      </w:r>
      <w:r>
        <w:rPr>
          <w:rFonts w:hint="default"/>
          <w:color w:val="auto"/>
          <w:lang w:val="en-US"/>
        </w:rPr>
        <w:t>,</w:t>
      </w:r>
    </w:p>
    <w:p>
      <w:pPr>
        <w:ind w:firstLine="720"/>
        <w:jc w:val="both"/>
        <w:rPr>
          <w:rFonts w:hint="default"/>
          <w:color w:val="auto"/>
          <w:lang w:val="en-US"/>
        </w:rPr>
      </w:pPr>
      <w:r>
        <w:rPr>
          <w:rFonts w:hint="default"/>
          <w:color w:val="auto"/>
          <w:lang w:val="en-US"/>
        </w:rPr>
        <w:t xml:space="preserve">- </w:t>
      </w:r>
      <w:r>
        <w:rPr>
          <w:rFonts w:hint="default"/>
          <w:color w:val="auto"/>
        </w:rPr>
        <w:t>набавку репроматеријала и сировина</w:t>
      </w:r>
      <w:r>
        <w:rPr>
          <w:rFonts w:hint="default"/>
          <w:color w:val="auto"/>
          <w:lang w:val="en-US"/>
        </w:rPr>
        <w:t>,</w:t>
      </w:r>
    </w:p>
    <w:p>
      <w:pPr>
        <w:ind w:firstLine="720"/>
        <w:jc w:val="both"/>
        <w:rPr>
          <w:rFonts w:hint="default"/>
          <w:color w:val="auto"/>
        </w:rPr>
      </w:pPr>
      <w:r>
        <w:rPr>
          <w:rFonts w:hint="default"/>
          <w:color w:val="auto"/>
          <w:lang w:val="en-US"/>
        </w:rPr>
        <w:t xml:space="preserve">- </w:t>
      </w:r>
      <w:r>
        <w:rPr>
          <w:rFonts w:hint="default"/>
          <w:color w:val="auto"/>
        </w:rPr>
        <w:t>уређење пословног/производног простора</w:t>
      </w:r>
      <w:r>
        <w:rPr>
          <w:rFonts w:hint="default"/>
          <w:color w:val="auto"/>
          <w:lang w:val="en-US"/>
        </w:rPr>
        <w:t>,</w:t>
      </w:r>
    </w:p>
    <w:p>
      <w:pPr>
        <w:ind w:firstLine="720"/>
        <w:jc w:val="both"/>
        <w:rPr>
          <w:rFonts w:hint="default"/>
          <w:color w:val="auto"/>
        </w:rPr>
      </w:pPr>
      <w:r>
        <w:rPr>
          <w:rFonts w:hint="default"/>
          <w:color w:val="auto"/>
          <w:lang w:val="en-US"/>
        </w:rPr>
        <w:t xml:space="preserve">- </w:t>
      </w:r>
      <w:r>
        <w:rPr>
          <w:rFonts w:hint="default"/>
          <w:color w:val="auto"/>
        </w:rPr>
        <w:t xml:space="preserve">обезбеђење средстава за покривање дела трошкова за закуп затвореног и </w:t>
      </w:r>
    </w:p>
    <w:p>
      <w:pPr>
        <w:ind w:firstLine="720"/>
        <w:jc w:val="both"/>
        <w:rPr>
          <w:rFonts w:hint="default"/>
          <w:color w:val="auto"/>
          <w:lang w:val="en-US"/>
        </w:rPr>
      </w:pPr>
      <w:r>
        <w:rPr>
          <w:rFonts w:hint="default"/>
          <w:color w:val="auto"/>
          <w:lang w:val="en-US"/>
        </w:rPr>
        <w:t xml:space="preserve"> </w:t>
      </w:r>
      <w:r>
        <w:rPr>
          <w:rFonts w:hint="default"/>
          <w:color w:val="auto"/>
        </w:rPr>
        <w:t>уређеног пословног/производног простора</w:t>
      </w:r>
      <w:r>
        <w:rPr>
          <w:rFonts w:hint="default"/>
          <w:color w:val="auto"/>
          <w:lang w:val="en-US"/>
        </w:rPr>
        <w:t>.</w:t>
      </w:r>
    </w:p>
    <w:p>
      <w:pPr>
        <w:ind w:firstLine="720"/>
        <w:jc w:val="both"/>
        <w:rPr>
          <w:rFonts w:hint="default"/>
          <w:color w:val="auto"/>
        </w:rPr>
      </w:pPr>
    </w:p>
    <w:p>
      <w:pPr>
        <w:ind w:firstLine="720"/>
        <w:jc w:val="both"/>
        <w:rPr>
          <w:rFonts w:hint="default"/>
        </w:rPr>
      </w:pPr>
      <w:r>
        <w:rPr>
          <w:rFonts w:hint="default"/>
          <w:color w:val="auto"/>
        </w:rPr>
        <w:t xml:space="preserve">Под набавком </w:t>
      </w:r>
      <w:r>
        <w:rPr>
          <w:rFonts w:hint="default"/>
        </w:rPr>
        <w:t xml:space="preserve">машине/опреме се подразумевају машине и опрема које су у функцији израде или припреме и дораде финалног производа. Машине/ опрема морају бити нови и намењени за професионалну употребу. Изузетно на предлог Комисије за утврђивање права на финансијску подршку </w:t>
      </w:r>
      <w:r>
        <w:rPr>
          <w:rFonts w:hint="default"/>
          <w:lang w:val="sr-Cyrl-RS"/>
        </w:rPr>
        <w:t xml:space="preserve">младима </w:t>
      </w:r>
      <w:r>
        <w:rPr>
          <w:rFonts w:hint="default"/>
        </w:rPr>
        <w:t>на територији града Зрењанина (у даљем тексту: Комисија), може се одобрити субвенционисање трошкова за набавку половне машине/опреме не старије од 5 година. Набавка опреме/машина се врши од правног лица, односно од правног лица регистрованог за послове репарације и продају половне опреме.</w:t>
      </w:r>
    </w:p>
    <w:p>
      <w:pPr>
        <w:ind w:firstLine="720"/>
        <w:jc w:val="both"/>
        <w:rPr>
          <w:rFonts w:hint="default"/>
        </w:rPr>
      </w:pPr>
      <w:r>
        <w:rPr>
          <w:rFonts w:hint="default"/>
        </w:rPr>
        <w:t xml:space="preserve">Под пословним/производним простором подразумевамо затворен и уређен простор регистрован за обављање пословне/производне делатности. </w:t>
      </w:r>
    </w:p>
    <w:p>
      <w:pPr>
        <w:ind w:firstLine="720"/>
        <w:jc w:val="both"/>
        <w:rPr>
          <w:rFonts w:hint="default"/>
          <w:lang w:eastAsia="en-US"/>
        </w:rPr>
      </w:pPr>
      <w:r>
        <w:rPr>
          <w:rFonts w:hint="default"/>
        </w:rPr>
        <w:t>Под уређењем производног/пословног простора сматра се</w:t>
      </w:r>
      <w:r>
        <w:rPr>
          <w:rFonts w:hint="default"/>
          <w:lang w:eastAsia="en-US"/>
        </w:rPr>
        <w:t xml:space="preserve"> извођење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односно свих радова којима се обезбеђује одржавање објекта на задовољавајућем нивоу употребљивости, као што су кречење, фарбање, замена облога, замена санитарија, радијатора, замена унутрашње и спољашње столарије и браварије, замена унутрашњих инсталација и опреме без повећања капацитета и други слични радови, ако се њима не мења спољни изглед зграде и ако немају утицај на заједничке делове зграде и њихово коришћење.</w:t>
      </w:r>
    </w:p>
    <w:p>
      <w:pPr>
        <w:ind w:firstLine="720"/>
        <w:jc w:val="both"/>
        <w:rPr>
          <w:rFonts w:hint="default"/>
        </w:rPr>
      </w:pPr>
      <w:r>
        <w:rPr>
          <w:rFonts w:hint="default"/>
        </w:rPr>
        <w:t>Уколико је објекат у коме се обавља делатност у закупу потребно је да у уговору о закупу дата сагласност за извођење радова на текућем одржавању у објекту и да су регулисани међусобни односи између уговорних страна.</w:t>
      </w:r>
    </w:p>
    <w:p>
      <w:pPr>
        <w:ind w:firstLine="720"/>
        <w:jc w:val="both"/>
        <w:rPr>
          <w:rFonts w:hint="default"/>
          <w:lang w:val="en-US" w:eastAsia="zh-CN"/>
        </w:rPr>
      </w:pPr>
      <w:r>
        <w:rPr>
          <w:rFonts w:hint="default"/>
        </w:rPr>
        <w:t xml:space="preserve">Извођач радова не може бити повезано лице са корисником </w:t>
      </w:r>
      <w:r>
        <w:rPr>
          <w:rFonts w:hint="default"/>
          <w:lang w:val="sr-Cyrl-RS"/>
        </w:rPr>
        <w:t xml:space="preserve">средстава </w:t>
      </w:r>
      <w:r>
        <w:rPr>
          <w:rFonts w:hint="default"/>
        </w:rPr>
        <w:t xml:space="preserve">у смислу Закона о привредним друштвима. </w:t>
      </w:r>
      <w:r>
        <w:rPr>
          <w:rFonts w:hint="default"/>
          <w:lang w:eastAsia="zh-CN"/>
        </w:rPr>
        <w:t>Извођач радова мора бити предузетник или привредно друштво</w:t>
      </w:r>
      <w:r>
        <w:rPr>
          <w:rFonts w:hint="default"/>
          <w:lang w:val="en-US" w:eastAsia="zh-CN"/>
        </w:rPr>
        <w:t>.</w:t>
      </w:r>
    </w:p>
    <w:p>
      <w:pPr>
        <w:ind w:firstLine="720"/>
        <w:jc w:val="both"/>
        <w:rPr>
          <w:rFonts w:hint="default"/>
        </w:rPr>
      </w:pPr>
    </w:p>
    <w:p>
      <w:pPr>
        <w:jc w:val="both"/>
        <w:rPr>
          <w:rFonts w:hint="default"/>
        </w:rPr>
      </w:pPr>
      <w:r>
        <w:rPr>
          <w:rFonts w:hint="default"/>
        </w:rPr>
        <w:t xml:space="preserve">  </w:t>
      </w:r>
    </w:p>
    <w:p>
      <w:pPr>
        <w:rPr>
          <w:rFonts w:hint="default"/>
        </w:rPr>
      </w:pPr>
    </w:p>
    <w:p>
      <w:pPr>
        <w:rPr>
          <w:rFonts w:hint="default"/>
        </w:rPr>
      </w:pPr>
    </w:p>
    <w:p>
      <w:pPr>
        <w:numPr>
          <w:ilvl w:val="0"/>
          <w:numId w:val="1"/>
        </w:numPr>
        <w:jc w:val="center"/>
        <w:rPr>
          <w:rFonts w:hint="default"/>
          <w:b/>
        </w:rPr>
      </w:pPr>
      <w:r>
        <w:rPr>
          <w:rFonts w:hint="default"/>
          <w:b/>
        </w:rPr>
        <w:t>УСЛОВИ ЗА КОРИСНИКЕ ПРОГРАМА</w:t>
      </w:r>
    </w:p>
    <w:p>
      <w:pPr>
        <w:rPr>
          <w:rFonts w:hint="default"/>
        </w:rPr>
      </w:pPr>
    </w:p>
    <w:p>
      <w:pPr>
        <w:ind w:firstLine="420" w:firstLineChars="0"/>
        <w:jc w:val="both"/>
        <w:rPr>
          <w:rFonts w:hint="default"/>
        </w:rPr>
      </w:pPr>
      <w:r>
        <w:rPr>
          <w:rFonts w:hint="default"/>
        </w:rPr>
        <w:t>Право за подношење пријава на основу Програма на Јавни позив имају микро и мали привредни субјекти и предузетници, који кумулативно испуњавају следеће услове:</w:t>
      </w:r>
    </w:p>
    <w:p>
      <w:pPr>
        <w:ind w:left="720"/>
        <w:jc w:val="both"/>
        <w:rPr>
          <w:rFonts w:hint="default"/>
          <w:color w:val="auto"/>
        </w:rPr>
      </w:pPr>
      <w:r>
        <w:rPr>
          <w:rFonts w:hint="default"/>
          <w:color w:val="auto"/>
        </w:rPr>
        <w:t>- оснивач и законски заступник је физичко лице старости до 35 година. У привредном субјекту који има више власника, већински удео мора бити у власништву једног или више физичких лица старости до 35 година (минимум 51%) и један од законских заступника мора бити физичко лице старости до 35 година (п</w:t>
      </w:r>
      <w:r>
        <w:rPr>
          <w:rFonts w:hint="default"/>
          <w:color w:val="auto"/>
          <w:lang w:eastAsia="en-US"/>
        </w:rPr>
        <w:t>од лицима старости до 35 година сматраће се сви они који су рођени од 1987. године па надаље)</w:t>
      </w:r>
      <w:r>
        <w:rPr>
          <w:rFonts w:hint="default"/>
          <w:color w:val="auto"/>
        </w:rPr>
        <w:t>,</w:t>
      </w:r>
    </w:p>
    <w:p>
      <w:pPr>
        <w:jc w:val="both"/>
        <w:rPr>
          <w:rFonts w:hint="default"/>
          <w:color w:val="auto"/>
        </w:rPr>
      </w:pPr>
      <w:r>
        <w:rPr>
          <w:rFonts w:hint="default"/>
          <w:color w:val="auto"/>
        </w:rPr>
        <w:t xml:space="preserve">      - да су регистровани на територији града Зрењанина,</w:t>
      </w:r>
    </w:p>
    <w:p>
      <w:pPr>
        <w:ind w:left="720"/>
        <w:jc w:val="both"/>
        <w:rPr>
          <w:rFonts w:hint="default"/>
          <w:color w:val="auto"/>
        </w:rPr>
      </w:pPr>
      <w:r>
        <w:rPr>
          <w:rFonts w:hint="default"/>
          <w:color w:val="auto"/>
        </w:rPr>
        <w:t>- да су основани не раније од 1.09.2020. године,</w:t>
      </w:r>
    </w:p>
    <w:p>
      <w:pPr>
        <w:ind w:left="720"/>
        <w:jc w:val="both"/>
        <w:rPr>
          <w:rFonts w:hint="default"/>
          <w:color w:val="auto"/>
        </w:rPr>
      </w:pPr>
      <w:r>
        <w:rPr>
          <w:rFonts w:hint="default"/>
          <w:color w:val="auto"/>
        </w:rPr>
        <w:t>- да су позитивно пословали у 2021. години (исказао нето добитак);</w:t>
      </w:r>
    </w:p>
    <w:p>
      <w:pPr>
        <w:ind w:left="720"/>
        <w:jc w:val="both"/>
        <w:rPr>
          <w:rFonts w:hint="default"/>
          <w:color w:val="auto"/>
        </w:rPr>
      </w:pPr>
      <w:r>
        <w:rPr>
          <w:rFonts w:hint="default"/>
          <w:color w:val="auto"/>
        </w:rPr>
        <w:t>- да над њима није покретнут стечајни поступак или поступак ликвидације,</w:t>
      </w:r>
    </w:p>
    <w:p>
      <w:pPr>
        <w:ind w:left="720"/>
        <w:jc w:val="both"/>
        <w:rPr>
          <w:rFonts w:hint="default"/>
          <w:color w:val="auto"/>
        </w:rPr>
      </w:pPr>
      <w:r>
        <w:rPr>
          <w:rFonts w:hint="default"/>
          <w:color w:val="auto"/>
        </w:rPr>
        <w:t>- да су измирили све обавезе по основу пореза и доприноса,</w:t>
      </w:r>
    </w:p>
    <w:p>
      <w:pPr>
        <w:ind w:left="720"/>
        <w:jc w:val="both"/>
        <w:rPr>
          <w:rFonts w:hint="default"/>
          <w:color w:val="auto"/>
        </w:rPr>
      </w:pPr>
      <w:r>
        <w:rPr>
          <w:rFonts w:hint="default"/>
          <w:color w:val="auto"/>
        </w:rPr>
        <w:t>- да им није изречена правоснажна мера забране обављања делатности,</w:t>
      </w:r>
    </w:p>
    <w:p>
      <w:pPr>
        <w:ind w:left="720"/>
        <w:jc w:val="both"/>
        <w:rPr>
          <w:rFonts w:hint="default"/>
          <w:color w:val="auto"/>
        </w:rPr>
      </w:pPr>
      <w:r>
        <w:rPr>
          <w:rFonts w:hint="default"/>
          <w:color w:val="auto"/>
        </w:rPr>
        <w:t>- да за исте намене није конкурисао за бесповратна средства која потичу из јавних средстава по неком другом програму државне помоћи или из других извора финансирања,</w:t>
      </w:r>
    </w:p>
    <w:p>
      <w:pPr>
        <w:ind w:left="720"/>
        <w:jc w:val="both"/>
        <w:rPr>
          <w:rFonts w:hint="default"/>
        </w:rPr>
      </w:pPr>
      <w:r>
        <w:rPr>
          <w:rFonts w:hint="default"/>
          <w:color w:val="auto"/>
        </w:rPr>
        <w:t xml:space="preserve">- да у било ком периоду у току две узастопне фискалне године закључно са даном доношења одлуке о додели бесповратних средстава, није примио дозвољену de </w:t>
      </w:r>
      <w:r>
        <w:rPr>
          <w:rFonts w:hint="default"/>
        </w:rPr>
        <w:t>minimis државну помоћ чија би висина заједно са траженим средствима прекорачила износ од 23.000.000,00 динара;</w:t>
      </w:r>
    </w:p>
    <w:p>
      <w:pPr>
        <w:ind w:left="720"/>
        <w:jc w:val="both"/>
        <w:rPr>
          <w:rFonts w:hint="default"/>
        </w:rPr>
      </w:pPr>
    </w:p>
    <w:p>
      <w:pPr>
        <w:ind w:left="720"/>
        <w:jc w:val="both"/>
        <w:rPr>
          <w:rFonts w:hint="default"/>
        </w:rPr>
      </w:pPr>
      <w:r>
        <w:rPr>
          <w:rFonts w:hint="default"/>
        </w:rPr>
        <w:t xml:space="preserve">Финансијска помоћ се одобрава као једнократна и бесповратна. </w:t>
      </w:r>
    </w:p>
    <w:p>
      <w:pPr>
        <w:ind w:left="720"/>
        <w:jc w:val="both"/>
        <w:rPr>
          <w:rFonts w:hint="default"/>
        </w:rPr>
      </w:pPr>
    </w:p>
    <w:p>
      <w:pPr>
        <w:ind w:firstLine="420" w:firstLineChars="0"/>
        <w:jc w:val="both"/>
        <w:rPr>
          <w:rFonts w:hint="default"/>
        </w:rPr>
      </w:pPr>
      <w:r>
        <w:rPr>
          <w:rFonts w:hint="default"/>
        </w:rPr>
        <w:t>Бесповратна средства привредни субјекти не могу користити зарад обављања следећих делатности:</w:t>
      </w:r>
    </w:p>
    <w:p>
      <w:pPr>
        <w:ind w:left="720"/>
        <w:jc w:val="both"/>
        <w:rPr>
          <w:rFonts w:hint="default"/>
        </w:rPr>
      </w:pPr>
      <w:r>
        <w:rPr>
          <w:rFonts w:hint="default"/>
        </w:rPr>
        <w:t>- примарна пољопривредна производња,</w:t>
      </w:r>
    </w:p>
    <w:p>
      <w:pPr>
        <w:ind w:left="720"/>
        <w:jc w:val="both"/>
        <w:rPr>
          <w:rFonts w:hint="default"/>
        </w:rPr>
      </w:pPr>
      <w:r>
        <w:rPr>
          <w:rFonts w:hint="default"/>
        </w:rPr>
        <w:t xml:space="preserve">- трговинска делатност, осим делатности које у себи имају одређени степен </w:t>
      </w:r>
    </w:p>
    <w:p>
      <w:pPr>
        <w:ind w:left="720"/>
        <w:jc w:val="both"/>
        <w:rPr>
          <w:rFonts w:hint="default"/>
        </w:rPr>
      </w:pPr>
      <w:r>
        <w:rPr>
          <w:rFonts w:hint="default"/>
        </w:rPr>
        <w:t xml:space="preserve"> обраде,</w:t>
      </w:r>
    </w:p>
    <w:p>
      <w:pPr>
        <w:ind w:left="720"/>
        <w:jc w:val="both"/>
        <w:rPr>
          <w:rFonts w:hint="default"/>
        </w:rPr>
      </w:pPr>
      <w:r>
        <w:rPr>
          <w:rFonts w:hint="default"/>
        </w:rPr>
        <w:t>- организовање игара на срећу, лутрија и сличних делатности,</w:t>
      </w:r>
    </w:p>
    <w:p>
      <w:pPr>
        <w:ind w:left="720"/>
        <w:jc w:val="both"/>
        <w:rPr>
          <w:rFonts w:hint="default"/>
        </w:rPr>
      </w:pPr>
      <w:r>
        <w:rPr>
          <w:rFonts w:hint="default"/>
        </w:rPr>
        <w:t>- производња и продаја оружја и војне опреме,</w:t>
      </w:r>
    </w:p>
    <w:p>
      <w:pPr>
        <w:ind w:left="720"/>
        <w:jc w:val="both"/>
        <w:rPr>
          <w:rFonts w:hint="default"/>
        </w:rPr>
      </w:pPr>
      <w:r>
        <w:rPr>
          <w:rFonts w:hint="default"/>
        </w:rPr>
        <w:t>- промет нафте и нафтних деривата,</w:t>
      </w:r>
    </w:p>
    <w:p>
      <w:pPr>
        <w:ind w:left="720"/>
        <w:jc w:val="both"/>
        <w:rPr>
          <w:rFonts w:hint="default"/>
        </w:rPr>
      </w:pPr>
      <w:r>
        <w:rPr>
          <w:rFonts w:hint="default"/>
        </w:rPr>
        <w:t>- производња челика у синтетичких влакана и вађење угља,</w:t>
      </w:r>
    </w:p>
    <w:p>
      <w:pPr>
        <w:ind w:left="720"/>
        <w:jc w:val="both"/>
        <w:rPr>
          <w:rFonts w:hint="default"/>
        </w:rPr>
      </w:pPr>
      <w:r>
        <w:rPr>
          <w:rFonts w:hint="default"/>
        </w:rPr>
        <w:t xml:space="preserve">- производња и промет било ког производа или активности, које се, према  </w:t>
      </w:r>
    </w:p>
    <w:p>
      <w:pPr>
        <w:ind w:left="720"/>
        <w:jc w:val="both"/>
        <w:rPr>
          <w:rFonts w:hint="default"/>
        </w:rPr>
      </w:pPr>
      <w:r>
        <w:rPr>
          <w:rFonts w:hint="default"/>
        </w:rPr>
        <w:t xml:space="preserve"> домаћим прописима или међународним конвенцијама и споразумима,  </w:t>
      </w:r>
    </w:p>
    <w:p>
      <w:pPr>
        <w:jc w:val="both"/>
        <w:rPr>
          <w:rFonts w:hint="default"/>
        </w:rPr>
      </w:pPr>
      <w:r>
        <w:rPr>
          <w:rFonts w:hint="default"/>
        </w:rPr>
        <w:t xml:space="preserve">       сматрају забрањеним,</w:t>
      </w:r>
    </w:p>
    <w:p>
      <w:pPr>
        <w:ind w:left="720"/>
        <w:jc w:val="both"/>
        <w:rPr>
          <w:rFonts w:hint="default"/>
        </w:rPr>
      </w:pPr>
      <w:r>
        <w:rPr>
          <w:rFonts w:hint="default"/>
        </w:rPr>
        <w:t>- грађевинарство изузев производње грађевинских производа,</w:t>
      </w:r>
    </w:p>
    <w:p>
      <w:pPr>
        <w:ind w:left="720"/>
        <w:jc w:val="both"/>
        <w:rPr>
          <w:rFonts w:hint="default"/>
        </w:rPr>
      </w:pPr>
      <w:r>
        <w:rPr>
          <w:rFonts w:hint="default"/>
        </w:rPr>
        <w:t>- транспорт и саобраћај,</w:t>
      </w:r>
    </w:p>
    <w:p>
      <w:pPr>
        <w:ind w:left="720"/>
        <w:jc w:val="both"/>
        <w:rPr>
          <w:rFonts w:hint="default"/>
        </w:rPr>
      </w:pPr>
      <w:r>
        <w:rPr>
          <w:rFonts w:hint="default"/>
        </w:rPr>
        <w:t xml:space="preserve">- финансијcке услуге, услуге маркетинга, консултантске услуге, услуге </w:t>
      </w:r>
    </w:p>
    <w:p>
      <w:pPr>
        <w:ind w:left="720"/>
        <w:jc w:val="both"/>
        <w:rPr>
          <w:rFonts w:hint="default"/>
        </w:rPr>
      </w:pPr>
      <w:r>
        <w:rPr>
          <w:rFonts w:hint="default"/>
        </w:rPr>
        <w:t xml:space="preserve"> испитивања тржишта, испитивање јавног мњења,</w:t>
      </w:r>
    </w:p>
    <w:p>
      <w:pPr>
        <w:ind w:left="720"/>
        <w:jc w:val="both"/>
        <w:rPr>
          <w:rFonts w:hint="default"/>
        </w:rPr>
      </w:pPr>
      <w:r>
        <w:rPr>
          <w:rFonts w:hint="default"/>
        </w:rPr>
        <w:t>- производња дувана и дуванских производа,</w:t>
      </w:r>
    </w:p>
    <w:p>
      <w:pPr>
        <w:ind w:left="720"/>
        <w:jc w:val="both"/>
        <w:rPr>
          <w:rFonts w:hint="default"/>
        </w:rPr>
      </w:pPr>
      <w:r>
        <w:rPr>
          <w:rFonts w:hint="default"/>
        </w:rPr>
        <w:t>- делатности изнајмљивања, рентирања и самоуслуживања.</w:t>
      </w:r>
    </w:p>
    <w:p>
      <w:pPr>
        <w:ind w:left="720"/>
        <w:jc w:val="both"/>
        <w:rPr>
          <w:rFonts w:hint="default"/>
        </w:rPr>
      </w:pPr>
    </w:p>
    <w:p>
      <w:pPr>
        <w:ind w:firstLine="420" w:firstLineChars="0"/>
        <w:jc w:val="both"/>
        <w:rPr>
          <w:rFonts w:hint="default"/>
        </w:rPr>
      </w:pPr>
      <w:r>
        <w:rPr>
          <w:rFonts w:hint="default"/>
        </w:rPr>
        <w:t>Предност у одлучивању за доделу бесповратних средстава имаће:</w:t>
      </w:r>
    </w:p>
    <w:p>
      <w:pPr>
        <w:ind w:left="720"/>
        <w:jc w:val="both"/>
        <w:rPr>
          <w:rFonts w:hint="default"/>
        </w:rPr>
      </w:pPr>
      <w:r>
        <w:rPr>
          <w:rFonts w:hint="default"/>
        </w:rPr>
        <w:t>- млади који у 2022. години нису добили бесповратна средства или неку другу врсту финансијске помоћ</w:t>
      </w:r>
      <w:r>
        <w:rPr>
          <w:rFonts w:hint="default"/>
          <w:lang w:val="sr-Cyrl-RS"/>
        </w:rPr>
        <w:t>и</w:t>
      </w:r>
      <w:r>
        <w:rPr>
          <w:rFonts w:hint="default"/>
        </w:rPr>
        <w:t xml:space="preserve">, </w:t>
      </w:r>
      <w:r>
        <w:rPr>
          <w:rFonts w:hint="default"/>
          <w:color w:val="auto"/>
        </w:rPr>
        <w:t xml:space="preserve">која потичу из јавних средстава по неком другом програму државне помоћи </w:t>
      </w:r>
      <w:r>
        <w:rPr>
          <w:rFonts w:hint="default"/>
        </w:rPr>
        <w:t>,</w:t>
      </w:r>
    </w:p>
    <w:p>
      <w:pPr>
        <w:ind w:left="720"/>
        <w:jc w:val="both"/>
        <w:rPr>
          <w:rFonts w:hint="default"/>
        </w:rPr>
      </w:pPr>
      <w:r>
        <w:rPr>
          <w:rFonts w:hint="default"/>
        </w:rPr>
        <w:t>- млади са инвалидитетом.</w:t>
      </w:r>
    </w:p>
    <w:p>
      <w:pPr>
        <w:rPr>
          <w:rFonts w:hint="default"/>
        </w:rPr>
      </w:pPr>
    </w:p>
    <w:p>
      <w:pPr>
        <w:rPr>
          <w:rFonts w:hint="default"/>
        </w:rPr>
      </w:pPr>
    </w:p>
    <w:p>
      <w:pPr>
        <w:rPr>
          <w:rFonts w:hint="default"/>
        </w:rPr>
      </w:pPr>
    </w:p>
    <w:p>
      <w:pPr>
        <w:jc w:val="both"/>
        <w:rPr>
          <w:rFonts w:hint="default"/>
          <w:b/>
        </w:rPr>
      </w:pPr>
      <w:r>
        <w:rPr>
          <w:rFonts w:hint="default"/>
          <w:b/>
        </w:rPr>
        <w:t>Документација за закључење уговора</w:t>
      </w:r>
    </w:p>
    <w:p>
      <w:pPr>
        <w:ind w:left="720"/>
        <w:jc w:val="both"/>
        <w:rPr>
          <w:rFonts w:hint="default"/>
        </w:rPr>
      </w:pPr>
    </w:p>
    <w:p>
      <w:pPr>
        <w:jc w:val="both"/>
        <w:rPr>
          <w:rFonts w:hint="default"/>
        </w:rPr>
      </w:pPr>
      <w:r>
        <w:rPr>
          <w:rFonts w:hint="default"/>
        </w:rPr>
        <w:t>За закључење уговора подноси се следећа документација:</w:t>
      </w:r>
    </w:p>
    <w:p>
      <w:pPr>
        <w:ind w:left="720"/>
        <w:jc w:val="both"/>
        <w:rPr>
          <w:rFonts w:hint="default"/>
          <w:color w:val="auto"/>
        </w:rPr>
      </w:pPr>
      <w:r>
        <w:rPr>
          <w:rFonts w:hint="default"/>
          <w:color w:val="auto"/>
        </w:rPr>
        <w:t>- две регистроване и потписане бланко соло менице са потписаним меничним овлашћењем у циљу наплате укупног подстицаја, а у случају неиспуњења уговорних обавеза;</w:t>
      </w:r>
    </w:p>
    <w:p>
      <w:pPr>
        <w:ind w:left="720"/>
        <w:jc w:val="both"/>
        <w:rPr>
          <w:rFonts w:hint="default"/>
          <w:color w:val="auto"/>
        </w:rPr>
      </w:pPr>
      <w:r>
        <w:rPr>
          <w:rFonts w:hint="default"/>
          <w:color w:val="auto"/>
        </w:rPr>
        <w:t>- фотокопију захтева за регистрацију менице,</w:t>
      </w:r>
    </w:p>
    <w:p>
      <w:pPr>
        <w:ind w:left="720"/>
        <w:jc w:val="both"/>
        <w:rPr>
          <w:rFonts w:hint="default"/>
        </w:rPr>
      </w:pPr>
      <w:r>
        <w:rPr>
          <w:rFonts w:hint="default"/>
        </w:rPr>
        <w:t>- фотокопија картона депонованих потписа код Министарства финансија- Управе за трезор.</w:t>
      </w:r>
    </w:p>
    <w:p>
      <w:pPr>
        <w:jc w:val="both"/>
        <w:rPr>
          <w:rFonts w:hint="default"/>
          <w:b/>
        </w:rPr>
      </w:pPr>
    </w:p>
    <w:p>
      <w:pPr>
        <w:jc w:val="both"/>
        <w:rPr>
          <w:rFonts w:hint="default"/>
          <w:b/>
        </w:rPr>
      </w:pPr>
      <w:r>
        <w:rPr>
          <w:rFonts w:hint="default"/>
          <w:b/>
        </w:rPr>
        <w:t>Корисник субвенције дужан је да у року од две године:</w:t>
      </w:r>
    </w:p>
    <w:p>
      <w:pPr>
        <w:jc w:val="both"/>
        <w:rPr>
          <w:rFonts w:hint="default"/>
        </w:rPr>
      </w:pPr>
    </w:p>
    <w:p>
      <w:pPr>
        <w:jc w:val="both"/>
        <w:rPr>
          <w:rFonts w:hint="default"/>
        </w:rPr>
      </w:pPr>
      <w:r>
        <w:rPr>
          <w:rFonts w:hint="default"/>
        </w:rPr>
        <w:t xml:space="preserve">      - обавља делатност за коју му је одобрена субвенција у складу са поднетим </w:t>
      </w:r>
    </w:p>
    <w:p>
      <w:pPr>
        <w:jc w:val="both"/>
        <w:rPr>
          <w:rFonts w:hint="default"/>
        </w:rPr>
      </w:pPr>
      <w:r>
        <w:rPr>
          <w:rFonts w:hint="default"/>
        </w:rPr>
        <w:t xml:space="preserve">       захтевом са бизнис планом обавља као основну, и по том основу измирује </w:t>
      </w:r>
    </w:p>
    <w:p>
      <w:pPr>
        <w:jc w:val="both"/>
        <w:rPr>
          <w:rFonts w:hint="default"/>
        </w:rPr>
      </w:pPr>
      <w:r>
        <w:rPr>
          <w:rFonts w:hint="default"/>
        </w:rPr>
        <w:t xml:space="preserve">       доприносе за обавезно социјално осигурање најмање 24 месеци, </w:t>
      </w:r>
    </w:p>
    <w:p>
      <w:pPr>
        <w:jc w:val="both"/>
        <w:rPr>
          <w:rFonts w:hint="default"/>
        </w:rPr>
      </w:pPr>
      <w:r>
        <w:rPr>
          <w:rFonts w:hint="default"/>
        </w:rPr>
        <w:t xml:space="preserve">      - омогући Комисији за надзор трошења средстава дата кроз меру економског </w:t>
      </w:r>
    </w:p>
    <w:p>
      <w:pPr>
        <w:jc w:val="both"/>
        <w:rPr>
          <w:rFonts w:hint="default"/>
        </w:rPr>
      </w:pPr>
      <w:r>
        <w:rPr>
          <w:rFonts w:hint="default"/>
        </w:rPr>
        <w:t xml:space="preserve">       </w:t>
      </w:r>
      <w:r>
        <w:rPr>
          <w:rFonts w:hint="default"/>
          <w:lang w:val="sr-Cyrl-RS"/>
        </w:rPr>
        <w:t>о</w:t>
      </w:r>
      <w:r>
        <w:rPr>
          <w:rFonts w:hint="default"/>
        </w:rPr>
        <w:t>снаживањ</w:t>
      </w:r>
      <w:r>
        <w:rPr>
          <w:rFonts w:hint="default"/>
          <w:lang w:val="sr-Cyrl-RS"/>
        </w:rPr>
        <w:t xml:space="preserve">а младих </w:t>
      </w:r>
      <w:r>
        <w:rPr>
          <w:rFonts w:hint="default"/>
        </w:rPr>
        <w:t>на</w:t>
      </w:r>
      <w:r>
        <w:rPr>
          <w:rFonts w:hint="default"/>
          <w:lang w:val="sr-Cyrl-RS"/>
        </w:rPr>
        <w:t xml:space="preserve"> </w:t>
      </w:r>
      <w:r>
        <w:rPr>
          <w:rFonts w:hint="default"/>
        </w:rPr>
        <w:t xml:space="preserve">територији града Зрењанина (у даљем тексту: </w:t>
      </w:r>
    </w:p>
    <w:p>
      <w:pPr>
        <w:ind w:firstLine="840" w:firstLineChars="350"/>
        <w:jc w:val="both"/>
        <w:rPr>
          <w:rFonts w:hint="default"/>
        </w:rPr>
      </w:pPr>
      <w:r>
        <w:rPr>
          <w:rFonts w:hint="default"/>
        </w:rPr>
        <w:t>Комисија за надзор) праћење</w:t>
      </w:r>
      <w:r>
        <w:rPr>
          <w:rFonts w:hint="default"/>
          <w:lang w:val="sr-Cyrl-RS"/>
        </w:rPr>
        <w:t xml:space="preserve"> </w:t>
      </w:r>
      <w:r>
        <w:rPr>
          <w:rFonts w:hint="default"/>
        </w:rPr>
        <w:t xml:space="preserve">реализације уговорних обавеза и увид у </w:t>
      </w:r>
    </w:p>
    <w:p>
      <w:pPr>
        <w:ind w:firstLine="840" w:firstLineChars="350"/>
        <w:jc w:val="both"/>
        <w:rPr>
          <w:rFonts w:hint="default"/>
        </w:rPr>
      </w:pPr>
      <w:r>
        <w:rPr>
          <w:rFonts w:hint="default"/>
        </w:rPr>
        <w:t xml:space="preserve">обављање делатности, </w:t>
      </w:r>
    </w:p>
    <w:p>
      <w:pPr>
        <w:jc w:val="both"/>
        <w:rPr>
          <w:rFonts w:hint="default"/>
        </w:rPr>
      </w:pPr>
      <w:r>
        <w:rPr>
          <w:rFonts w:hint="default"/>
        </w:rPr>
        <w:t xml:space="preserve">      - достави Комисији за надзор доказе о реализацији уговорних обавеза и - </w:t>
      </w:r>
    </w:p>
    <w:p>
      <w:pPr>
        <w:jc w:val="both"/>
        <w:rPr>
          <w:rFonts w:hint="default"/>
        </w:rPr>
      </w:pPr>
      <w:r>
        <w:rPr>
          <w:rFonts w:hint="default"/>
        </w:rPr>
        <w:t xml:space="preserve">       обавести исту о свим променама које су од значаја за реализацију уговора, у </w:t>
      </w:r>
    </w:p>
    <w:p>
      <w:pPr>
        <w:jc w:val="both"/>
        <w:rPr>
          <w:rFonts w:hint="default"/>
        </w:rPr>
      </w:pPr>
      <w:r>
        <w:rPr>
          <w:rFonts w:hint="default"/>
        </w:rPr>
        <w:t xml:space="preserve">       року од 8 дана од дана настанка промене. </w:t>
      </w:r>
    </w:p>
    <w:p>
      <w:pPr>
        <w:jc w:val="both"/>
        <w:rPr>
          <w:rFonts w:hint="default"/>
        </w:rPr>
      </w:pPr>
    </w:p>
    <w:p>
      <w:pPr>
        <w:jc w:val="both"/>
        <w:rPr>
          <w:rFonts w:hint="default"/>
        </w:rPr>
      </w:pPr>
      <w:r>
        <w:rPr>
          <w:rFonts w:hint="default"/>
        </w:rPr>
        <w:t>У случају неиспуњења или делимичног испуњења обавеза из уговора, корисник субвенције је у обавези да врати цео износ исплаћених средстава увећан за законску затезну камату од дана преноса средстава.</w:t>
      </w:r>
    </w:p>
    <w:p>
      <w:pPr>
        <w:ind w:left="720"/>
        <w:jc w:val="both"/>
        <w:rPr>
          <w:rFonts w:hint="default"/>
        </w:rPr>
      </w:pPr>
    </w:p>
    <w:p>
      <w:pPr>
        <w:ind w:left="720"/>
        <w:jc w:val="both"/>
        <w:rPr>
          <w:rFonts w:hint="default"/>
        </w:rPr>
      </w:pPr>
    </w:p>
    <w:p>
      <w:pPr>
        <w:numPr>
          <w:ilvl w:val="0"/>
          <w:numId w:val="1"/>
        </w:numPr>
        <w:tabs>
          <w:tab w:val="left" w:pos="851"/>
        </w:tabs>
        <w:jc w:val="center"/>
        <w:rPr>
          <w:rFonts w:hint="default"/>
          <w:b/>
        </w:rPr>
      </w:pPr>
      <w:r>
        <w:rPr>
          <w:rFonts w:hint="default"/>
          <w:b/>
        </w:rPr>
        <w:t>ПОТРЕБНА ДОКУМЕНТАЦИЈА</w:t>
      </w:r>
    </w:p>
    <w:p>
      <w:pPr>
        <w:tabs>
          <w:tab w:val="left" w:pos="851"/>
        </w:tabs>
        <w:ind w:left="360"/>
        <w:jc w:val="both"/>
        <w:rPr>
          <w:rFonts w:hint="default"/>
        </w:rPr>
      </w:pPr>
    </w:p>
    <w:p>
      <w:pPr>
        <w:tabs>
          <w:tab w:val="left" w:pos="851"/>
        </w:tabs>
        <w:ind w:left="360"/>
        <w:jc w:val="both"/>
        <w:rPr>
          <w:rFonts w:hint="default"/>
        </w:rPr>
      </w:pPr>
    </w:p>
    <w:p>
      <w:pPr>
        <w:tabs>
          <w:tab w:val="left" w:pos="851"/>
        </w:tabs>
        <w:ind w:left="360"/>
        <w:jc w:val="both"/>
        <w:rPr>
          <w:rFonts w:hint="default"/>
        </w:rPr>
      </w:pPr>
      <w:r>
        <w:rPr>
          <w:rFonts w:hint="default"/>
        </w:rPr>
        <w:t>На Јавни позив доставља се следећа документација:</w:t>
      </w:r>
    </w:p>
    <w:p>
      <w:pPr>
        <w:tabs>
          <w:tab w:val="left" w:pos="851"/>
        </w:tabs>
        <w:jc w:val="both"/>
        <w:rPr>
          <w:rFonts w:hint="default"/>
        </w:rPr>
      </w:pPr>
    </w:p>
    <w:p>
      <w:pPr>
        <w:tabs>
          <w:tab w:val="left" w:pos="851"/>
        </w:tabs>
        <w:jc w:val="both"/>
        <w:rPr>
          <w:rFonts w:hint="default"/>
          <w:lang w:val="sr-Cyrl-RS"/>
        </w:rPr>
      </w:pPr>
      <w:r>
        <w:rPr>
          <w:rFonts w:hint="default"/>
          <w:lang w:val="sr-Cyrl-RS"/>
        </w:rPr>
        <w:t>1. прецизно попуњен Пријавни образац са бизнис планом на прописаном обрасцу (Образац 1);</w:t>
      </w:r>
    </w:p>
    <w:p>
      <w:pPr>
        <w:tabs>
          <w:tab w:val="left" w:pos="851"/>
        </w:tabs>
        <w:jc w:val="both"/>
        <w:rPr>
          <w:rFonts w:hint="default"/>
          <w:lang w:val="sr-Cyrl-RS"/>
        </w:rPr>
      </w:pPr>
      <w:r>
        <w:rPr>
          <w:rFonts w:hint="default"/>
          <w:lang w:val="sr-Cyrl-RS"/>
        </w:rPr>
        <w:t>2. фотокопија Решења о упису у Регистар привредних субјеката;</w:t>
      </w:r>
    </w:p>
    <w:p>
      <w:pPr>
        <w:tabs>
          <w:tab w:val="left" w:pos="851"/>
        </w:tabs>
        <w:jc w:val="both"/>
        <w:rPr>
          <w:rFonts w:hint="default"/>
          <w:lang w:val="sr-Cyrl-RS"/>
        </w:rPr>
      </w:pPr>
      <w:r>
        <w:rPr>
          <w:rFonts w:hint="default"/>
          <w:lang w:val="sr-Cyrl-RS"/>
        </w:rPr>
        <w:t>3. фотокопија личне карте;</w:t>
      </w:r>
    </w:p>
    <w:p>
      <w:pPr>
        <w:tabs>
          <w:tab w:val="left" w:pos="851"/>
        </w:tabs>
        <w:jc w:val="both"/>
        <w:rPr>
          <w:rFonts w:hint="default"/>
          <w:lang w:val="sr-Cyrl-RS"/>
        </w:rPr>
      </w:pPr>
      <w:r>
        <w:rPr>
          <w:rFonts w:hint="default"/>
          <w:lang w:val="sr-Cyrl-RS"/>
        </w:rPr>
        <w:t xml:space="preserve">      4.1. за набавку машине/опреме:</w:t>
      </w:r>
    </w:p>
    <w:p>
      <w:pPr>
        <w:tabs>
          <w:tab w:val="left" w:pos="851"/>
        </w:tabs>
        <w:jc w:val="both"/>
        <w:rPr>
          <w:rFonts w:hint="default"/>
          <w:lang w:val="sr-Cyrl-RS"/>
        </w:rPr>
      </w:pPr>
      <w:r>
        <w:rPr>
          <w:rFonts w:hint="default"/>
          <w:lang w:val="sr-Cyrl-RS"/>
        </w:rPr>
        <w:t xml:space="preserve">          -предрачун или предуговор за набавку опреме уз временску важност </w:t>
      </w:r>
    </w:p>
    <w:p>
      <w:pPr>
        <w:tabs>
          <w:tab w:val="left" w:pos="851"/>
        </w:tabs>
        <w:ind w:firstLine="1320" w:firstLineChars="550"/>
        <w:jc w:val="both"/>
        <w:rPr>
          <w:rFonts w:hint="default"/>
          <w:lang w:val="sr-Cyrl-RS"/>
        </w:rPr>
      </w:pPr>
      <w:r>
        <w:rPr>
          <w:rFonts w:hint="default"/>
          <w:lang w:val="sr-Cyrl-RS"/>
        </w:rPr>
        <w:t>предрачуна најмање 30 дана,</w:t>
      </w:r>
    </w:p>
    <w:p>
      <w:pPr>
        <w:tabs>
          <w:tab w:val="left" w:pos="851"/>
        </w:tabs>
        <w:jc w:val="both"/>
        <w:rPr>
          <w:rFonts w:hint="default"/>
          <w:lang w:val="sr-Cyrl-RS"/>
        </w:rPr>
      </w:pPr>
      <w:r>
        <w:rPr>
          <w:rFonts w:hint="default"/>
          <w:lang w:val="sr-Cyrl-RS"/>
        </w:rPr>
        <w:t xml:space="preserve">          - изјава  да се  неће отуђити предмет инвестиције нити дозволити </w:t>
      </w:r>
    </w:p>
    <w:p>
      <w:pPr>
        <w:tabs>
          <w:tab w:val="left" w:pos="851"/>
        </w:tabs>
        <w:ind w:firstLine="1320" w:firstLineChars="550"/>
        <w:jc w:val="both"/>
        <w:rPr>
          <w:rFonts w:hint="default"/>
          <w:lang w:val="sr-Cyrl-RS"/>
        </w:rPr>
      </w:pPr>
      <w:r>
        <w:rPr>
          <w:rFonts w:hint="default"/>
          <w:lang w:val="sr-Cyrl-RS"/>
        </w:rPr>
        <w:t xml:space="preserve">другом лицу да користи предмет улагања у периоду од две године од </w:t>
      </w:r>
    </w:p>
    <w:p>
      <w:pPr>
        <w:tabs>
          <w:tab w:val="left" w:pos="851"/>
        </w:tabs>
        <w:ind w:firstLine="1320" w:firstLineChars="550"/>
        <w:jc w:val="both"/>
        <w:rPr>
          <w:rFonts w:hint="default"/>
          <w:lang w:val="sr-Cyrl-RS"/>
        </w:rPr>
      </w:pPr>
      <w:r>
        <w:rPr>
          <w:rFonts w:hint="default"/>
          <w:lang w:val="sr-Cyrl-RS"/>
        </w:rPr>
        <w:t xml:space="preserve">дана набавке опреме/ машине (Изјава бр.1), </w:t>
      </w:r>
    </w:p>
    <w:p>
      <w:pPr>
        <w:tabs>
          <w:tab w:val="left" w:pos="851"/>
        </w:tabs>
        <w:jc w:val="both"/>
        <w:rPr>
          <w:rFonts w:hint="default"/>
          <w:lang w:val="sr-Cyrl-RS"/>
        </w:rPr>
      </w:pPr>
      <w:r>
        <w:rPr>
          <w:rFonts w:hint="default"/>
          <w:lang w:val="sr-Cyrl-RS"/>
        </w:rPr>
        <w:t xml:space="preserve">          - изјава продавца о пореклу опреме и две фотографије опреме/машине </w:t>
      </w:r>
    </w:p>
    <w:p>
      <w:pPr>
        <w:tabs>
          <w:tab w:val="left" w:pos="851"/>
        </w:tabs>
        <w:ind w:firstLine="1320" w:firstLineChars="550"/>
        <w:jc w:val="both"/>
        <w:rPr>
          <w:rFonts w:hint="default"/>
          <w:lang w:val="sr-Cyrl-RS"/>
        </w:rPr>
      </w:pPr>
      <w:r>
        <w:rPr>
          <w:rFonts w:hint="default"/>
          <w:lang w:val="sr-Cyrl-RS"/>
        </w:rPr>
        <w:t>уколико је предмет набавке половна машина/опрема;</w:t>
      </w:r>
    </w:p>
    <w:p>
      <w:pPr>
        <w:tabs>
          <w:tab w:val="left" w:pos="851"/>
        </w:tabs>
        <w:jc w:val="both"/>
        <w:rPr>
          <w:rFonts w:hint="default"/>
          <w:lang w:val="sr-Cyrl-RS"/>
        </w:rPr>
      </w:pPr>
      <w:r>
        <w:rPr>
          <w:rFonts w:hint="default"/>
          <w:lang w:val="sr-Cyrl-RS"/>
        </w:rPr>
        <w:t xml:space="preserve">       4.2. за набавку репроматеријала:</w:t>
      </w:r>
    </w:p>
    <w:p>
      <w:pPr>
        <w:tabs>
          <w:tab w:val="left" w:pos="851"/>
        </w:tabs>
        <w:ind w:firstLine="360" w:firstLineChars="150"/>
        <w:jc w:val="both"/>
        <w:rPr>
          <w:rFonts w:hint="default"/>
          <w:lang w:val="sr-Cyrl-RS"/>
        </w:rPr>
      </w:pPr>
      <w:r>
        <w:rPr>
          <w:rFonts w:hint="default"/>
          <w:lang w:val="sr-Cyrl-RS"/>
        </w:rPr>
        <w:t xml:space="preserve">        - предрачун за набавку репроматеријала уз временску важност </w:t>
      </w:r>
    </w:p>
    <w:p>
      <w:pPr>
        <w:tabs>
          <w:tab w:val="left" w:pos="851"/>
        </w:tabs>
        <w:ind w:firstLine="1440" w:firstLineChars="600"/>
        <w:jc w:val="both"/>
        <w:rPr>
          <w:rFonts w:hint="default"/>
          <w:lang w:val="sr-Cyrl-RS"/>
        </w:rPr>
      </w:pPr>
      <w:r>
        <w:rPr>
          <w:rFonts w:hint="default"/>
          <w:lang w:val="sr-Cyrl-RS"/>
        </w:rPr>
        <w:t>предрачуна најмање 30 дана;</w:t>
      </w:r>
    </w:p>
    <w:p>
      <w:pPr>
        <w:tabs>
          <w:tab w:val="left" w:pos="851"/>
        </w:tabs>
        <w:jc w:val="both"/>
        <w:rPr>
          <w:rFonts w:hint="default"/>
          <w:lang w:val="sr-Cyrl-RS"/>
        </w:rPr>
      </w:pPr>
      <w:r>
        <w:rPr>
          <w:rFonts w:hint="default"/>
          <w:lang w:val="sr-Cyrl-RS"/>
        </w:rPr>
        <w:t xml:space="preserve">       4.3. за уређење затвореног пословног/производног простора:</w:t>
      </w:r>
    </w:p>
    <w:p>
      <w:pPr>
        <w:tabs>
          <w:tab w:val="left" w:pos="851"/>
        </w:tabs>
        <w:ind w:left="1440" w:hanging="1440" w:hangingChars="600"/>
        <w:jc w:val="both"/>
        <w:rPr>
          <w:rFonts w:hint="default"/>
          <w:lang w:val="sr-Cyrl-RS"/>
        </w:rPr>
      </w:pPr>
      <w:r>
        <w:rPr>
          <w:rFonts w:hint="default"/>
          <w:lang w:val="sr-Cyrl-RS"/>
        </w:rPr>
        <w:t xml:space="preserve">           -предрачун или предуговор фирме регистроване за молерске, гипсарске, столарске, подне, зидарске или керамичарске радове са исказаним предмером и предрачуном радова,</w:t>
      </w:r>
    </w:p>
    <w:p>
      <w:pPr>
        <w:tabs>
          <w:tab w:val="left" w:pos="851"/>
        </w:tabs>
        <w:jc w:val="both"/>
        <w:rPr>
          <w:rFonts w:hint="default"/>
          <w:lang w:val="sr-Cyrl-RS"/>
        </w:rPr>
      </w:pPr>
      <w:r>
        <w:rPr>
          <w:rFonts w:hint="default"/>
          <w:lang w:val="sr-Cyrl-RS"/>
        </w:rPr>
        <w:t xml:space="preserve">           - фотографије простора за чије се уређење траже бесповратна средства;</w:t>
      </w:r>
    </w:p>
    <w:p>
      <w:pPr>
        <w:tabs>
          <w:tab w:val="left" w:pos="851"/>
        </w:tabs>
        <w:jc w:val="both"/>
        <w:rPr>
          <w:rFonts w:hint="default"/>
          <w:lang w:val="sr-Cyrl-RS"/>
        </w:rPr>
      </w:pPr>
      <w:r>
        <w:rPr>
          <w:rFonts w:hint="default"/>
          <w:lang w:val="sr-Cyrl-RS"/>
        </w:rPr>
        <w:t xml:space="preserve">       4.4. за закуп затворенох пословног/производног простора:</w:t>
      </w:r>
    </w:p>
    <w:p>
      <w:pPr>
        <w:tabs>
          <w:tab w:val="left" w:pos="851"/>
        </w:tabs>
        <w:jc w:val="both"/>
        <w:rPr>
          <w:rFonts w:hint="default"/>
          <w:lang w:val="sr-Cyrl-RS"/>
        </w:rPr>
      </w:pPr>
      <w:r>
        <w:rPr>
          <w:rFonts w:hint="default"/>
          <w:lang w:val="sr-Cyrl-RS"/>
        </w:rPr>
        <w:t xml:space="preserve">           - уговор о закупу затвореног и уређеног производног/пословног </w:t>
      </w:r>
    </w:p>
    <w:p>
      <w:pPr>
        <w:tabs>
          <w:tab w:val="left" w:pos="851"/>
        </w:tabs>
        <w:ind w:firstLine="1440" w:firstLineChars="600"/>
        <w:jc w:val="both"/>
        <w:rPr>
          <w:rFonts w:hint="default"/>
          <w:lang w:val="sr-Cyrl-RS"/>
        </w:rPr>
      </w:pPr>
      <w:r>
        <w:rPr>
          <w:rFonts w:hint="default"/>
          <w:lang w:val="sr-Cyrl-RS"/>
        </w:rPr>
        <w:t>простора,</w:t>
      </w:r>
    </w:p>
    <w:p>
      <w:pPr>
        <w:tabs>
          <w:tab w:val="left" w:pos="851"/>
        </w:tabs>
        <w:jc w:val="both"/>
        <w:rPr>
          <w:rFonts w:hint="default"/>
          <w:lang w:val="sr-Cyrl-RS"/>
        </w:rPr>
      </w:pPr>
      <w:r>
        <w:rPr>
          <w:rFonts w:hint="default"/>
          <w:lang w:val="sr-Cyrl-RS"/>
        </w:rPr>
        <w:t xml:space="preserve">           - доказ да су измирени сви претходни трошкови коришћења простора </w:t>
      </w:r>
    </w:p>
    <w:p>
      <w:pPr>
        <w:tabs>
          <w:tab w:val="left" w:pos="851"/>
        </w:tabs>
        <w:ind w:firstLine="1440" w:firstLineChars="600"/>
        <w:jc w:val="both"/>
        <w:rPr>
          <w:rFonts w:hint="default"/>
          <w:lang w:val="sr-Cyrl-RS"/>
        </w:rPr>
      </w:pPr>
      <w:r>
        <w:rPr>
          <w:rFonts w:hint="default"/>
          <w:lang w:val="sr-Cyrl-RS"/>
        </w:rPr>
        <w:t xml:space="preserve">(електрична енергија, гас, вода, канализација, одношење смећа и </w:t>
      </w:r>
    </w:p>
    <w:p>
      <w:pPr>
        <w:tabs>
          <w:tab w:val="left" w:pos="851"/>
        </w:tabs>
        <w:ind w:firstLine="1440" w:firstLineChars="600"/>
        <w:jc w:val="both"/>
        <w:rPr>
          <w:rFonts w:hint="default"/>
          <w:lang w:val="sr-Cyrl-RS"/>
        </w:rPr>
      </w:pPr>
      <w:r>
        <w:rPr>
          <w:rFonts w:hint="default"/>
          <w:lang w:val="sr-Cyrl-RS"/>
        </w:rPr>
        <w:t>други режијски трошкови који нужно настају коришћењем простора);</w:t>
      </w:r>
    </w:p>
    <w:p>
      <w:pPr>
        <w:tabs>
          <w:tab w:val="left" w:pos="851"/>
        </w:tabs>
        <w:jc w:val="both"/>
        <w:rPr>
          <w:rFonts w:hint="default"/>
          <w:lang w:val="sr-Cyrl-RS"/>
        </w:rPr>
      </w:pPr>
      <w:r>
        <w:rPr>
          <w:rFonts w:hint="default"/>
          <w:lang w:val="sr-Cyrl-RS"/>
        </w:rPr>
        <w:t>5. доказ о измирењу обавеза по основу пореза и доприноса у Републици Србији;</w:t>
      </w:r>
    </w:p>
    <w:p>
      <w:pPr>
        <w:tabs>
          <w:tab w:val="left" w:pos="851"/>
        </w:tabs>
        <w:jc w:val="both"/>
        <w:rPr>
          <w:rFonts w:hint="default"/>
          <w:lang w:val="sr-Cyrl-RS"/>
        </w:rPr>
      </w:pPr>
      <w:r>
        <w:rPr>
          <w:rFonts w:hint="default"/>
          <w:lang w:val="sr-Cyrl-RS"/>
        </w:rPr>
        <w:t>6. изјава да предмет финансирања за који се конкурише неће бити финансиран</w:t>
      </w:r>
    </w:p>
    <w:p>
      <w:pPr>
        <w:tabs>
          <w:tab w:val="left" w:pos="851"/>
        </w:tabs>
        <w:jc w:val="both"/>
        <w:rPr>
          <w:rFonts w:hint="default"/>
          <w:lang w:val="sr-Cyrl-RS"/>
        </w:rPr>
      </w:pPr>
      <w:r>
        <w:rPr>
          <w:rFonts w:hint="default"/>
          <w:lang w:val="sr-Cyrl-RS"/>
        </w:rPr>
        <w:t>делимично или у целости из било ког другог извора јавних средстава и да ће се додељена средства наменски користи (Изјава бр.1);</w:t>
      </w:r>
    </w:p>
    <w:p>
      <w:pPr>
        <w:numPr>
          <w:ilvl w:val="0"/>
          <w:numId w:val="0"/>
        </w:numPr>
        <w:tabs>
          <w:tab w:val="left" w:pos="851"/>
        </w:tabs>
        <w:jc w:val="both"/>
        <w:rPr>
          <w:rFonts w:hint="default"/>
          <w:lang w:val="sr-Cyrl-RS"/>
        </w:rPr>
      </w:pPr>
      <w:r>
        <w:rPr>
          <w:rFonts w:hint="default"/>
          <w:lang w:val="sr-Cyrl-RS"/>
        </w:rPr>
        <w:t>7.Изјаву да у било ком периоду у току две узастопне фискалне године закључно са даном доношења одлуке о додели бесповратних средстава, није примила дозвољену de minimis државну помоћ чија би висина заједно са траженим средствима прекорачила износ од 23.000.000,00 динара (Изјава бр.1);</w:t>
      </w:r>
    </w:p>
    <w:p>
      <w:pPr>
        <w:tabs>
          <w:tab w:val="left" w:pos="851"/>
        </w:tabs>
        <w:jc w:val="both"/>
        <w:rPr>
          <w:rFonts w:hint="default"/>
          <w:lang w:val="sr-Cyrl-RS"/>
        </w:rPr>
      </w:pPr>
      <w:r>
        <w:rPr>
          <w:rFonts w:hint="default"/>
          <w:lang w:val="sr-Cyrl-RS"/>
        </w:rPr>
        <w:t xml:space="preserve">8. Обавештење о </w:t>
      </w:r>
      <w:bookmarkStart w:id="0" w:name="_GoBack"/>
      <w:bookmarkEnd w:id="0"/>
      <w:r>
        <w:rPr>
          <w:rFonts w:hint="default"/>
          <w:lang w:val="sr-Cyrl-RS"/>
        </w:rPr>
        <w:t>раније примљеној de minimis државној помоћи (Образац 2) ;</w:t>
      </w:r>
    </w:p>
    <w:p>
      <w:pPr>
        <w:tabs>
          <w:tab w:val="left" w:pos="851"/>
        </w:tabs>
        <w:jc w:val="both"/>
        <w:rPr>
          <w:rFonts w:hint="default"/>
          <w:lang w:val="sr-Cyrl-RS"/>
        </w:rPr>
      </w:pPr>
      <w:r>
        <w:rPr>
          <w:rFonts w:hint="default"/>
          <w:lang w:val="sr-Cyrl-RS"/>
        </w:rPr>
        <w:t>9. Изјава о сагласности за обраду личних података (Изјава бр.</w:t>
      </w:r>
      <w:r>
        <w:rPr>
          <w:rFonts w:hint="default"/>
          <w:lang w:val="sr-Latn-RS"/>
        </w:rPr>
        <w:t>2</w:t>
      </w:r>
      <w:r>
        <w:rPr>
          <w:rFonts w:hint="default"/>
          <w:lang w:val="sr-Cyrl-RS"/>
        </w:rPr>
        <w:t>);</w:t>
      </w:r>
    </w:p>
    <w:p>
      <w:pPr>
        <w:tabs>
          <w:tab w:val="left" w:pos="851"/>
        </w:tabs>
        <w:jc w:val="both"/>
        <w:rPr>
          <w:rFonts w:hint="default"/>
          <w:lang w:val="sr-Cyrl-RS"/>
        </w:rPr>
      </w:pPr>
      <w:r>
        <w:rPr>
          <w:rFonts w:hint="default"/>
          <w:lang w:val="sr-Cyrl-RS"/>
        </w:rPr>
        <w:t xml:space="preserve">10. Изјава о сагласности за прикупљање података (Изјава бр. </w:t>
      </w:r>
      <w:r>
        <w:rPr>
          <w:rFonts w:hint="default"/>
          <w:lang w:val="sr-Latn-RS"/>
        </w:rPr>
        <w:t>3</w:t>
      </w:r>
      <w:r>
        <w:rPr>
          <w:rFonts w:hint="default"/>
          <w:lang w:val="sr-Cyrl-RS"/>
        </w:rPr>
        <w:t>);</w:t>
      </w:r>
    </w:p>
    <w:p>
      <w:pPr>
        <w:tabs>
          <w:tab w:val="left" w:pos="851"/>
        </w:tabs>
        <w:jc w:val="both"/>
        <w:rPr>
          <w:rFonts w:hint="default"/>
          <w:lang w:val="sr-Cyrl-RS"/>
        </w:rPr>
      </w:pPr>
      <w:r>
        <w:rPr>
          <w:rFonts w:hint="default"/>
          <w:lang w:val="sr-Cyrl-RS"/>
        </w:rPr>
        <w:t>11. Уколико је привредни субјекат награђиван доставити доказ о добијеним наградама и признањима за постигнут квалитет производа / услуга остварен у периоду 2020-2022. година (копије докумената);</w:t>
      </w:r>
    </w:p>
    <w:p>
      <w:pPr>
        <w:tabs>
          <w:tab w:val="left" w:pos="851"/>
        </w:tabs>
        <w:jc w:val="both"/>
        <w:rPr>
          <w:rFonts w:hint="default"/>
          <w:lang w:val="sr-Cyrl-RS"/>
        </w:rPr>
      </w:pPr>
      <w:r>
        <w:rPr>
          <w:rFonts w:hint="default"/>
          <w:lang w:val="sr-Cyrl-RS"/>
        </w:rPr>
        <w:t xml:space="preserve">12. Уколико привредни субјекат запошљава лица са инвалидитетом приложити Изјаву о броју запослених ОСИ оверену код надлежног органа за оверу; </w:t>
      </w:r>
    </w:p>
    <w:p>
      <w:pPr>
        <w:tabs>
          <w:tab w:val="left" w:pos="851"/>
        </w:tabs>
        <w:jc w:val="both"/>
        <w:rPr>
          <w:rFonts w:hint="default"/>
          <w:lang w:val="sr-Cyrl-RS"/>
        </w:rPr>
      </w:pPr>
      <w:r>
        <w:rPr>
          <w:rFonts w:hint="default"/>
          <w:lang w:val="sr-Cyrl-RS"/>
        </w:rPr>
        <w:t xml:space="preserve">13. Уколико је подносилац захтева лице које ће имати предност у додељивању </w:t>
      </w:r>
    </w:p>
    <w:p>
      <w:pPr>
        <w:tabs>
          <w:tab w:val="left" w:pos="851"/>
        </w:tabs>
        <w:jc w:val="both"/>
        <w:rPr>
          <w:rFonts w:hint="default"/>
          <w:lang w:val="sr-Cyrl-RS"/>
        </w:rPr>
      </w:pPr>
      <w:r>
        <w:rPr>
          <w:rFonts w:hint="default"/>
          <w:lang w:val="sr-Cyrl-RS"/>
        </w:rPr>
        <w:t xml:space="preserve">бесповратних средстава потребно је да доставе релевантни докази којима се то потвђује. </w:t>
      </w:r>
    </w:p>
    <w:p>
      <w:pPr>
        <w:tabs>
          <w:tab w:val="left" w:pos="851"/>
        </w:tabs>
        <w:jc w:val="both"/>
        <w:rPr>
          <w:rFonts w:hint="default"/>
        </w:rPr>
      </w:pPr>
    </w:p>
    <w:p>
      <w:pPr>
        <w:tabs>
          <w:tab w:val="left" w:pos="851"/>
        </w:tabs>
        <w:ind w:left="360"/>
        <w:jc w:val="both"/>
        <w:rPr>
          <w:rFonts w:hint="default"/>
          <w:lang w:val="sr-Cyrl-RS"/>
        </w:rPr>
      </w:pPr>
      <w:r>
        <w:rPr>
          <w:rFonts w:hint="default"/>
        </w:rPr>
        <w:t xml:space="preserve">Документација која се предаје Комисији уз пријаву се не враћа, већ се чува </w:t>
      </w:r>
      <w:r>
        <w:rPr>
          <w:rFonts w:hint="default"/>
          <w:lang w:val="sr-Cyrl-RS"/>
        </w:rPr>
        <w:t xml:space="preserve">у </w:t>
      </w:r>
    </w:p>
    <w:p>
      <w:pPr>
        <w:tabs>
          <w:tab w:val="left" w:pos="851"/>
        </w:tabs>
        <w:jc w:val="both"/>
        <w:rPr>
          <w:rFonts w:hint="default"/>
        </w:rPr>
      </w:pPr>
      <w:r>
        <w:rPr>
          <w:rFonts w:hint="default"/>
        </w:rPr>
        <w:t>архиви.</w:t>
      </w:r>
    </w:p>
    <w:p>
      <w:pPr>
        <w:tabs>
          <w:tab w:val="left" w:pos="851"/>
        </w:tabs>
        <w:ind w:left="426"/>
        <w:jc w:val="both"/>
        <w:rPr>
          <w:rFonts w:hint="default"/>
          <w:b w:val="0"/>
          <w:bCs/>
          <w:lang w:val="sr-Cyrl-RS"/>
        </w:rPr>
      </w:pPr>
      <w:r>
        <w:rPr>
          <w:rFonts w:hint="default"/>
          <w:b w:val="0"/>
          <w:bCs/>
          <w:lang w:val="sr-Cyrl-RS"/>
        </w:rPr>
        <w:t xml:space="preserve">Изјава бр.1 доставља се Комисији оверена код органа надлежног за оверу, док </w:t>
      </w:r>
    </w:p>
    <w:p>
      <w:pPr>
        <w:tabs>
          <w:tab w:val="left" w:pos="851"/>
        </w:tabs>
        <w:jc w:val="both"/>
        <w:rPr>
          <w:rFonts w:hint="default"/>
          <w:b w:val="0"/>
          <w:bCs/>
          <w:lang w:val="sr-Cyrl-RS"/>
        </w:rPr>
      </w:pPr>
      <w:r>
        <w:rPr>
          <w:rFonts w:hint="default"/>
          <w:b w:val="0"/>
          <w:bCs/>
          <w:lang w:val="sr-Cyrl-RS"/>
        </w:rPr>
        <w:t>Изјаву бр.2 и Изјаву бр.3 није потребно оверавати.</w:t>
      </w:r>
    </w:p>
    <w:p>
      <w:pPr>
        <w:tabs>
          <w:tab w:val="left" w:pos="851"/>
        </w:tabs>
        <w:ind w:left="426"/>
        <w:jc w:val="center"/>
        <w:rPr>
          <w:rFonts w:hint="default"/>
          <w:b/>
        </w:rPr>
      </w:pPr>
    </w:p>
    <w:p>
      <w:pPr>
        <w:numPr>
          <w:ilvl w:val="0"/>
          <w:numId w:val="1"/>
        </w:numPr>
        <w:tabs>
          <w:tab w:val="left" w:pos="851"/>
        </w:tabs>
        <w:jc w:val="center"/>
        <w:rPr>
          <w:rFonts w:hint="default"/>
          <w:b/>
        </w:rPr>
      </w:pPr>
      <w:r>
        <w:rPr>
          <w:rFonts w:hint="default"/>
          <w:b/>
        </w:rPr>
        <w:t>НАЧИН РЕАЛИЗАЦИЈЕ ПРОГРАМА</w:t>
      </w:r>
    </w:p>
    <w:p>
      <w:pPr>
        <w:pStyle w:val="17"/>
        <w:spacing w:before="0" w:after="0"/>
        <w:jc w:val="both"/>
        <w:rPr>
          <w:rFonts w:hint="default"/>
          <w:b w:val="0"/>
          <w:sz w:val="24"/>
        </w:rPr>
      </w:pPr>
    </w:p>
    <w:p>
      <w:pPr>
        <w:pStyle w:val="17"/>
        <w:spacing w:before="0" w:after="0"/>
        <w:ind w:firstLine="420" w:firstLineChars="0"/>
        <w:jc w:val="both"/>
        <w:rPr>
          <w:rFonts w:hint="default"/>
          <w:b w:val="0"/>
          <w:sz w:val="24"/>
        </w:rPr>
      </w:pPr>
      <w:r>
        <w:rPr>
          <w:rFonts w:hint="default"/>
          <w:b w:val="0"/>
          <w:sz w:val="24"/>
        </w:rPr>
        <w:t>Град Зрењанин расписује јавни позив за подношење захтева за доделу бесповратних средстава,</w:t>
      </w:r>
      <w:r>
        <w:rPr>
          <w:rFonts w:hint="default"/>
          <w:sz w:val="24"/>
        </w:rPr>
        <w:t xml:space="preserve"> </w:t>
      </w:r>
      <w:r>
        <w:rPr>
          <w:rFonts w:hint="default"/>
          <w:b w:val="0"/>
          <w:sz w:val="24"/>
        </w:rPr>
        <w:t>који се објављује на сајту Града Зрењанина http://www.zrenjanin.rs/sr/e-uprava/oglasi-i-konkursi и огласној табли Градске управе града Зрењанина.</w:t>
      </w:r>
    </w:p>
    <w:p>
      <w:pPr>
        <w:ind w:firstLine="420" w:firstLineChars="0"/>
        <w:jc w:val="both"/>
        <w:rPr>
          <w:rFonts w:hint="default"/>
        </w:rPr>
      </w:pPr>
      <w:r>
        <w:rPr>
          <w:rFonts w:hint="default"/>
        </w:rPr>
        <w:t>Рок за подношење пријава износ</w:t>
      </w:r>
      <w:r>
        <w:rPr>
          <w:rFonts w:hint="default"/>
          <w:color w:val="auto"/>
        </w:rPr>
        <w:t>и 30</w:t>
      </w:r>
      <w:r>
        <w:rPr>
          <w:rFonts w:hint="default"/>
          <w:color w:val="FF0000"/>
        </w:rPr>
        <w:t xml:space="preserve"> </w:t>
      </w:r>
      <w:r>
        <w:rPr>
          <w:rFonts w:hint="default"/>
        </w:rPr>
        <w:t>дана од дана јавног оглашавања на званичном сајту града Зрењанина у делу предвиђеном за јавне огласе и конкурсе. Пријаве поднете након предвиђеног рока неће се разматрати. Пријава ће се сматрати неблаговременом у случају да је поднета по истеку рока означеног у јавном огласу за подношење пријава. Неуредном пријавом ће се сматрати пријава која је поднета у отвореној коверти или која не садржи све потребне податке и уредно захтевана документа.</w:t>
      </w:r>
    </w:p>
    <w:p>
      <w:pPr>
        <w:ind w:firstLine="420" w:firstLineChars="0"/>
        <w:jc w:val="both"/>
        <w:rPr>
          <w:rFonts w:hint="default"/>
        </w:rPr>
      </w:pPr>
      <w:r>
        <w:rPr>
          <w:rFonts w:hint="default"/>
        </w:rPr>
        <w:t xml:space="preserve">Захтев за доделу бесповратних средстава се подноси достављањем попуњеног обрасца за пријаву, као и пратеће документације којом се доказује испуњеност услова из овог Програма. </w:t>
      </w:r>
    </w:p>
    <w:p>
      <w:pPr>
        <w:ind w:firstLine="420" w:firstLineChars="0"/>
        <w:jc w:val="both"/>
        <w:rPr>
          <w:rFonts w:hint="default"/>
        </w:rPr>
      </w:pPr>
      <w:r>
        <w:rPr>
          <w:rFonts w:hint="default"/>
        </w:rPr>
        <w:t xml:space="preserve">Привредни субјекти могу поднети само један захтев за доделу бесповратних средстава по овом програму. </w:t>
      </w:r>
    </w:p>
    <w:p>
      <w:pPr>
        <w:ind w:firstLine="420" w:firstLineChars="0"/>
        <w:jc w:val="both"/>
        <w:rPr>
          <w:rFonts w:hint="default"/>
        </w:rPr>
      </w:pPr>
      <w:r>
        <w:rPr>
          <w:rFonts w:hint="default"/>
        </w:rPr>
        <w:t>О свим примљеним захтевима за доделу средстава одлучује Комисија, коју решењем, образује Градоначелник.</w:t>
      </w:r>
    </w:p>
    <w:p>
      <w:pPr>
        <w:pStyle w:val="18"/>
        <w:spacing w:after="0" w:line="240" w:lineRule="auto"/>
        <w:ind w:left="0" w:leftChars="0" w:firstLine="420" w:firstLineChars="0"/>
        <w:jc w:val="both"/>
        <w:rPr>
          <w:rFonts w:hint="eastAsia" w:ascii="Times New Roman" w:hAnsi="Times New Roman" w:eastAsia="Times New Roman"/>
          <w:sz w:val="24"/>
        </w:rPr>
      </w:pPr>
    </w:p>
    <w:p>
      <w:pPr>
        <w:jc w:val="both"/>
        <w:rPr>
          <w:rFonts w:hint="default"/>
        </w:rPr>
      </w:pPr>
      <w:r>
        <w:rPr>
          <w:rFonts w:hint="default"/>
        </w:rPr>
        <w:t>　　Комисија врши прегледање, контролу исправности захтева и његову оцену и доноси решење о прихватању захтева и додели бесповратних средства, према редоследу пријема формално исправних захтева, или о одбијању захтева. Комисија одлучује о свим накнадним захтевима корисника за изменама, услед наступања непланираних околности (укључујући и околности настале услед промена одредаба закона, подзаконских аката и одлука државних органа и институција). Уколико се изменама услед наступања непланираних околности које не утичу на промену намене средстава, корисник мора да достави писмено обавештење од добављача/извођача радова да није у могућности да испоручи опрему/репроматеријал/услугу и тражи сагласност за промену добављача/извођача само за опрему/репроматеријал/услугу која има исту намену као и за ону за коју су средства одобрена;</w:t>
      </w:r>
    </w:p>
    <w:p>
      <w:pPr>
        <w:ind w:firstLine="420" w:firstLineChars="0"/>
        <w:jc w:val="both"/>
        <w:rPr>
          <w:rFonts w:hint="default"/>
        </w:rPr>
      </w:pPr>
      <w:r>
        <w:rPr>
          <w:rFonts w:hint="default"/>
        </w:rPr>
        <w:t xml:space="preserve">Ради потпунијег сагледавања квалитета предложене активности и веродостојности података, Комисија може да затражи додатну документацију, појашњења предлога и изврши накнадну верификацију поднете документације. </w:t>
      </w:r>
    </w:p>
    <w:p>
      <w:pPr>
        <w:jc w:val="both"/>
        <w:rPr>
          <w:rFonts w:hint="default"/>
        </w:rPr>
      </w:pPr>
      <w:r>
        <w:rPr>
          <w:rFonts w:hint="default"/>
        </w:rPr>
        <w:t xml:space="preserve">　 Решење о коначној ранг листи, прихватању или одбијању захтева за доделу  бесповратних средства Комисија доставља Градоначелнику. </w:t>
      </w:r>
    </w:p>
    <w:p>
      <w:pPr>
        <w:ind w:firstLine="420" w:firstLineChars="0"/>
        <w:jc w:val="both"/>
        <w:rPr>
          <w:rFonts w:hint="default"/>
        </w:rPr>
      </w:pPr>
      <w:r>
        <w:rPr>
          <w:rFonts w:hint="default"/>
        </w:rPr>
        <w:t>Градоначелник ће са корисником средстава закључити уговор којим ће се ближе регулисати међусобна права и обавезе</w:t>
      </w:r>
    </w:p>
    <w:p>
      <w:pPr>
        <w:ind w:firstLine="420" w:firstLineChars="0"/>
        <w:jc w:val="both"/>
        <w:rPr>
          <w:rFonts w:hint="default"/>
        </w:rPr>
      </w:pPr>
      <w:r>
        <w:rPr>
          <w:rFonts w:hint="default"/>
        </w:rPr>
        <w:t>Датумом закључења уговора се сматра онај датум када је уговор потписан од стране овлашћеног лица. Привредни субјекти који нису потписали уговор о додели бесповратних средстава, у предвиђеном року, сматраће се да су одустали од додељених бесповратних средстава.</w:t>
      </w:r>
    </w:p>
    <w:p>
      <w:pPr>
        <w:jc w:val="both"/>
        <w:rPr>
          <w:rFonts w:hint="default"/>
        </w:rPr>
      </w:pPr>
      <w:r>
        <w:rPr>
          <w:rFonts w:hint="default"/>
        </w:rPr>
        <w:t>　　Уговор о додели бесповратних средстава мора да садржи новчани износ који се додељује кориснику средстава, намене за које се средства додељују, обавезу Града да пренесе одобрена бесповратна средства на наменски рачун корисника, обавезу корисника да инвестиционо улагање заврши најкасније у року од 6 месеци од закључења Уговора о додели бесповратних средстава, обавезу корисника да уколико средства буџета не искористи наменски или прекрши услове Програма, мора да иста врати у складу са Уговором, као и остале услове из Програма.</w:t>
      </w:r>
    </w:p>
    <w:p>
      <w:pPr>
        <w:jc w:val="both"/>
        <w:rPr>
          <w:rFonts w:hint="default"/>
        </w:rPr>
      </w:pPr>
      <w:r>
        <w:rPr>
          <w:rFonts w:hint="default"/>
        </w:rPr>
        <w:t>　　По закључењу уговора о додели бесповратних средстава и након успостављања свих инструмента обезбеђења по уговору Град ће у року од 15 дана од дана успостављања инструмената обезбеђења, уплатити одобрена бесповратна средства директно на наменски рачун корисника.</w:t>
      </w:r>
    </w:p>
    <w:p>
      <w:pPr>
        <w:jc w:val="both"/>
        <w:rPr>
          <w:rFonts w:hint="default"/>
        </w:rPr>
      </w:pPr>
      <w:r>
        <w:rPr>
          <w:rFonts w:hint="default"/>
        </w:rPr>
        <w:t>　　Град на својој интернет страници објављује листу свих кандидата којима су одобрена бесповратна средства.</w:t>
      </w:r>
    </w:p>
    <w:p>
      <w:pPr>
        <w:jc w:val="both"/>
        <w:rPr>
          <w:rFonts w:hint="default"/>
        </w:rPr>
      </w:pPr>
      <w:r>
        <w:rPr>
          <w:rFonts w:hint="default"/>
        </w:rPr>
        <w:t>　　　　</w:t>
      </w:r>
    </w:p>
    <w:p>
      <w:pPr>
        <w:jc w:val="both"/>
        <w:rPr>
          <w:rFonts w:hint="default"/>
        </w:rPr>
      </w:pPr>
      <w:r>
        <w:rPr>
          <w:rFonts w:hint="default"/>
        </w:rPr>
        <w:t>　　　　</w:t>
      </w:r>
    </w:p>
    <w:p>
      <w:pPr>
        <w:numPr>
          <w:ilvl w:val="0"/>
          <w:numId w:val="1"/>
        </w:numPr>
        <w:jc w:val="center"/>
        <w:rPr>
          <w:rFonts w:hint="default"/>
          <w:b/>
        </w:rPr>
      </w:pPr>
      <w:r>
        <w:rPr>
          <w:rFonts w:hint="default"/>
          <w:b/>
          <w:caps/>
        </w:rPr>
        <w:t>ПРИГОВОР НА РЕШЕЊЕ</w:t>
      </w:r>
    </w:p>
    <w:p>
      <w:pPr>
        <w:ind w:firstLine="720"/>
        <w:jc w:val="both"/>
        <w:rPr>
          <w:rFonts w:hint="default"/>
        </w:rPr>
      </w:pPr>
    </w:p>
    <w:p>
      <w:pPr>
        <w:ind w:firstLine="420" w:firstLineChars="0"/>
        <w:jc w:val="both"/>
        <w:rPr>
          <w:rFonts w:hint="default"/>
        </w:rPr>
      </w:pPr>
      <w:r>
        <w:rPr>
          <w:rFonts w:hint="default"/>
        </w:rPr>
        <w:t xml:space="preserve">На решење Комисије којим је одбијен захтев за доделу бесповратних средстава подносилац захтева може уложити приговор у року од </w:t>
      </w:r>
      <w:r>
        <w:rPr>
          <w:rFonts w:hint="default"/>
          <w:color w:val="auto"/>
        </w:rPr>
        <w:t>5</w:t>
      </w:r>
      <w:r>
        <w:rPr>
          <w:rFonts w:hint="default"/>
        </w:rPr>
        <w:t xml:space="preserve"> дана од дана пријема решења. </w:t>
      </w:r>
    </w:p>
    <w:p>
      <w:pPr>
        <w:ind w:firstLine="420" w:firstLineChars="0"/>
        <w:jc w:val="both"/>
        <w:rPr>
          <w:rFonts w:hint="default"/>
        </w:rPr>
      </w:pPr>
      <w:r>
        <w:rPr>
          <w:rFonts w:hint="default"/>
        </w:rPr>
        <w:t>Приговор се подноси Градоначелнику, непосредно или препорученом поштом, на адресу Трг слободе 10, Зрењанин.</w:t>
      </w:r>
    </w:p>
    <w:p>
      <w:pPr>
        <w:ind w:firstLine="420" w:firstLineChars="0"/>
        <w:jc w:val="both"/>
        <w:rPr>
          <w:rFonts w:hint="default"/>
        </w:rPr>
      </w:pPr>
      <w:r>
        <w:rPr>
          <w:rFonts w:hint="default"/>
        </w:rPr>
        <w:t>О приговору на решење Градоначелник одлучује у року од 5 дана од дана пријема приговора.</w:t>
      </w:r>
    </w:p>
    <w:p>
      <w:pPr>
        <w:ind w:firstLine="720"/>
        <w:jc w:val="both"/>
        <w:rPr>
          <w:rFonts w:hint="default"/>
        </w:rPr>
      </w:pPr>
      <w:r>
        <w:rPr>
          <w:rFonts w:hint="default"/>
        </w:rPr>
        <w:t xml:space="preserve">                  </w:t>
      </w:r>
    </w:p>
    <w:p>
      <w:pPr>
        <w:jc w:val="center"/>
        <w:rPr>
          <w:rFonts w:hint="default"/>
        </w:rPr>
      </w:pPr>
    </w:p>
    <w:p>
      <w:pPr>
        <w:numPr>
          <w:ilvl w:val="0"/>
          <w:numId w:val="1"/>
        </w:numPr>
        <w:jc w:val="center"/>
        <w:rPr>
          <w:rFonts w:hint="default"/>
          <w:b/>
        </w:rPr>
      </w:pPr>
      <w:r>
        <w:rPr>
          <w:rFonts w:hint="default"/>
          <w:b/>
        </w:rPr>
        <w:t>ПРАЋЕЊЕ РЕАЛИЗАЦИЈЕ ПРОГРАМА</w:t>
      </w:r>
    </w:p>
    <w:p>
      <w:pPr>
        <w:ind w:firstLine="420" w:firstLineChars="0"/>
        <w:jc w:val="both"/>
        <w:rPr>
          <w:rFonts w:hint="default"/>
        </w:rPr>
      </w:pPr>
    </w:p>
    <w:p>
      <w:pPr>
        <w:ind w:firstLine="420" w:firstLineChars="0"/>
        <w:jc w:val="both"/>
        <w:rPr>
          <w:rFonts w:hint="default"/>
        </w:rPr>
      </w:pPr>
      <w:r>
        <w:rPr>
          <w:rFonts w:hint="default"/>
        </w:rPr>
        <w:t xml:space="preserve">Надзор и контролу наменског коришћења средстава врши Комисији за надзор. </w:t>
      </w:r>
    </w:p>
    <w:p>
      <w:pPr>
        <w:jc w:val="both"/>
        <w:rPr>
          <w:rFonts w:hint="default"/>
        </w:rPr>
      </w:pPr>
      <w:r>
        <w:rPr>
          <w:rFonts w:hint="default"/>
        </w:rPr>
        <w:tab/>
      </w:r>
      <w:r>
        <w:rPr>
          <w:rFonts w:hint="default"/>
        </w:rPr>
        <w:t xml:space="preserve">Корисник средстава дужан је да Комисији за надзор у сваком тренутку, од подношења захтева до истека две године од закључења уговора, омогући теренску контролу и увид у документацију потребне ради потпунијег сагледавања захтева и контроле реализације инвестиционог пројекта. </w:t>
      </w:r>
    </w:p>
    <w:p>
      <w:pPr>
        <w:jc w:val="both"/>
        <w:rPr>
          <w:rFonts w:hint="default"/>
        </w:rPr>
      </w:pPr>
    </w:p>
    <w:p>
      <w:pPr>
        <w:rPr>
          <w:rFonts w:hint="default"/>
        </w:rPr>
      </w:pPr>
      <w:r>
        <w:rPr>
          <w:rFonts w:hint="default"/>
        </w:rPr>
        <w:t xml:space="preserve">            </w:t>
      </w:r>
    </w:p>
    <w:p/>
    <w:sectPr>
      <w:pgSz w:w="12247" w:h="15819"/>
      <w:pgMar w:top="1440" w:right="1797" w:bottom="1440" w:left="1797" w:header="708" w:footer="708" w:gutter="0"/>
      <w:cols w:space="720" w:num="1"/>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3428FC"/>
    <w:multiLevelType w:val="multilevel"/>
    <w:tmpl w:val="0D3428FC"/>
    <w:lvl w:ilvl="0" w:tentative="0">
      <w:start w:val="1"/>
      <w:numFmt w:val="decimal"/>
      <w:lvlText w:val="%1."/>
      <w:lvlJc w:val="left"/>
      <w:pPr>
        <w:ind w:left="720" w:hanging="360"/>
      </w:pPr>
      <w:rPr>
        <w:rFonts w:hint="default"/>
        <w:u w:val="none" w:color="auto"/>
      </w:rPr>
    </w:lvl>
    <w:lvl w:ilvl="1" w:tentative="0">
      <w:start w:val="1"/>
      <w:numFmt w:val="decimal"/>
      <w:isLgl/>
      <w:lvlText w:val="%1.%2."/>
      <w:lvlJc w:val="left"/>
      <w:pPr>
        <w:ind w:left="720" w:hanging="360"/>
      </w:pPr>
      <w:rPr>
        <w:rFonts w:hint="default"/>
        <w:u w:val="none" w:color="auto"/>
      </w:rPr>
    </w:lvl>
    <w:lvl w:ilvl="2" w:tentative="0">
      <w:start w:val="1"/>
      <w:numFmt w:val="decimal"/>
      <w:isLgl/>
      <w:lvlText w:val="%1.%2.%3."/>
      <w:lvlJc w:val="left"/>
      <w:pPr>
        <w:ind w:left="1080" w:hanging="720"/>
      </w:pPr>
      <w:rPr>
        <w:rFonts w:hint="default"/>
        <w:u w:val="none" w:color="auto"/>
      </w:rPr>
    </w:lvl>
    <w:lvl w:ilvl="3" w:tentative="0">
      <w:start w:val="1"/>
      <w:numFmt w:val="decimal"/>
      <w:isLgl/>
      <w:lvlText w:val="%1.%2.%3.%4."/>
      <w:lvlJc w:val="left"/>
      <w:pPr>
        <w:ind w:left="1080" w:hanging="720"/>
      </w:pPr>
      <w:rPr>
        <w:rFonts w:hint="default"/>
        <w:u w:val="none" w:color="auto"/>
      </w:rPr>
    </w:lvl>
    <w:lvl w:ilvl="4" w:tentative="0">
      <w:start w:val="1"/>
      <w:numFmt w:val="decimal"/>
      <w:isLgl/>
      <w:lvlText w:val="%1.%2.%3.%4.%5."/>
      <w:lvlJc w:val="left"/>
      <w:pPr>
        <w:ind w:left="1440" w:hanging="1080"/>
      </w:pPr>
      <w:rPr>
        <w:rFonts w:hint="default"/>
        <w:u w:val="none" w:color="auto"/>
      </w:rPr>
    </w:lvl>
    <w:lvl w:ilvl="5" w:tentative="0">
      <w:start w:val="1"/>
      <w:numFmt w:val="decimal"/>
      <w:isLgl/>
      <w:lvlText w:val="%1.%2.%3.%4.%5.%6."/>
      <w:lvlJc w:val="left"/>
      <w:pPr>
        <w:ind w:left="1440" w:hanging="1080"/>
      </w:pPr>
      <w:rPr>
        <w:rFonts w:hint="default"/>
        <w:u w:val="none" w:color="auto"/>
      </w:rPr>
    </w:lvl>
    <w:lvl w:ilvl="6" w:tentative="0">
      <w:start w:val="1"/>
      <w:numFmt w:val="decimal"/>
      <w:isLgl/>
      <w:lvlText w:val="%1.%2.%3.%4.%5.%6.%7."/>
      <w:lvlJc w:val="left"/>
      <w:pPr>
        <w:ind w:left="1800" w:hanging="1440"/>
      </w:pPr>
      <w:rPr>
        <w:rFonts w:hint="default"/>
        <w:u w:val="none" w:color="auto"/>
      </w:rPr>
    </w:lvl>
    <w:lvl w:ilvl="7" w:tentative="0">
      <w:start w:val="1"/>
      <w:numFmt w:val="decimal"/>
      <w:isLgl/>
      <w:lvlText w:val="%1.%2.%3.%4.%5.%6.%7.%8."/>
      <w:lvlJc w:val="left"/>
      <w:pPr>
        <w:ind w:left="1800" w:hanging="1440"/>
      </w:pPr>
      <w:rPr>
        <w:rFonts w:hint="default"/>
        <w:u w:val="none" w:color="auto"/>
      </w:rPr>
    </w:lvl>
    <w:lvl w:ilvl="8" w:tentative="0">
      <w:start w:val="1"/>
      <w:numFmt w:val="decimal"/>
      <w:isLgl/>
      <w:lvlText w:val="%1.%2.%3.%4.%5.%6.%7.%8.%9."/>
      <w:lvlJc w:val="left"/>
      <w:pPr>
        <w:ind w:left="2160" w:hanging="1800"/>
      </w:pPr>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C4409D"/>
    <w:rsid w:val="094623DC"/>
    <w:rsid w:val="0CAA4086"/>
    <w:rsid w:val="14555CAC"/>
    <w:rsid w:val="156621CA"/>
    <w:rsid w:val="1C996355"/>
    <w:rsid w:val="1D986229"/>
    <w:rsid w:val="347C315A"/>
    <w:rsid w:val="4E630540"/>
    <w:rsid w:val="502C23EF"/>
    <w:rsid w:val="58ED6791"/>
    <w:rsid w:val="5D79180B"/>
    <w:rsid w:val="603D1012"/>
    <w:rsid w:val="66317E74"/>
    <w:rsid w:val="6B281A6E"/>
    <w:rsid w:val="6E5B5AAA"/>
    <w:rsid w:val="76636B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name="index heading"/>
    <w:lsdException w:unhideWhenUsed="0"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qFormat="1"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left"/>
    </w:pPr>
    <w:rPr>
      <w:rFonts w:ascii="Times New Roman" w:hAnsi="Times New Roman" w:eastAsia="SimSun" w:cs="Times New Roman"/>
      <w:kern w:val="2"/>
      <w:sz w:val="24"/>
      <w:lang w:val="en-US" w:eastAsia="zh-CN" w:bidi="ar-SA"/>
    </w:rPr>
  </w:style>
  <w:style w:type="paragraph" w:styleId="2">
    <w:name w:val="heading 1"/>
    <w:basedOn w:val="1"/>
    <w:next w:val="1"/>
    <w:uiPriority w:val="0"/>
    <w:pPr>
      <w:keepNext/>
      <w:keepLines/>
      <w:spacing w:before="240" w:beforeAutospacing="0" w:after="60" w:afterAutospacing="0" w:line="240" w:lineRule="auto"/>
      <w:outlineLvl w:val="0"/>
    </w:pPr>
    <w:rPr>
      <w:rFonts w:ascii="Arial" w:hAnsi="Arial"/>
      <w:b/>
      <w:kern w:val="44"/>
      <w:sz w:val="32"/>
    </w:rPr>
  </w:style>
  <w:style w:type="paragraph" w:styleId="3">
    <w:name w:val="heading 2"/>
    <w:basedOn w:val="1"/>
    <w:next w:val="1"/>
    <w:uiPriority w:val="0"/>
    <w:pPr>
      <w:keepNext/>
      <w:keepLines/>
      <w:spacing w:before="240" w:beforeAutospacing="0" w:after="60" w:afterAutospacing="0" w:line="240" w:lineRule="auto"/>
      <w:outlineLvl w:val="1"/>
    </w:pPr>
    <w:rPr>
      <w:rFonts w:ascii="Arial" w:hAnsi="Arial"/>
      <w:b/>
      <w:i/>
      <w:sz w:val="28"/>
    </w:rPr>
  </w:style>
  <w:style w:type="paragraph" w:styleId="4">
    <w:name w:val="heading 3"/>
    <w:basedOn w:val="1"/>
    <w:next w:val="1"/>
    <w:qFormat/>
    <w:uiPriority w:val="0"/>
    <w:pPr>
      <w:keepNext/>
      <w:keepLines/>
      <w:spacing w:before="240" w:beforeAutospacing="0" w:after="60" w:afterAutospacing="0" w:line="240" w:lineRule="auto"/>
      <w:outlineLvl w:val="2"/>
    </w:pPr>
    <w:rPr>
      <w:rFonts w:ascii="Arial" w:hAnsi="Arial"/>
      <w:b/>
      <w:sz w:val="26"/>
    </w:rPr>
  </w:style>
  <w:style w:type="paragraph" w:styleId="5">
    <w:name w:val="heading 4"/>
    <w:basedOn w:val="1"/>
    <w:next w:val="1"/>
    <w:uiPriority w:val="0"/>
    <w:pPr>
      <w:keepNext/>
      <w:keepLines/>
      <w:spacing w:before="240" w:beforeAutospacing="0" w:after="60" w:afterAutospacing="0" w:line="240" w:lineRule="auto"/>
      <w:outlineLvl w:val="3"/>
    </w:pPr>
    <w:rPr>
      <w:rFonts w:ascii="Times New Roman" w:hAnsi="Times New Roman"/>
      <w:b/>
      <w:sz w:val="28"/>
    </w:rPr>
  </w:style>
  <w:style w:type="paragraph" w:styleId="6">
    <w:name w:val="heading 5"/>
    <w:basedOn w:val="1"/>
    <w:next w:val="1"/>
    <w:uiPriority w:val="0"/>
    <w:pPr>
      <w:keepNext/>
      <w:keepLines/>
      <w:spacing w:before="240" w:beforeAutospacing="0" w:after="60" w:afterAutospacing="0" w:line="240" w:lineRule="auto"/>
      <w:outlineLvl w:val="4"/>
    </w:pPr>
    <w:rPr>
      <w:b/>
      <w:i/>
      <w:sz w:val="26"/>
    </w:rPr>
  </w:style>
  <w:style w:type="paragraph" w:styleId="7">
    <w:name w:val="heading 6"/>
    <w:basedOn w:val="1"/>
    <w:next w:val="1"/>
    <w:uiPriority w:val="0"/>
    <w:pPr>
      <w:keepNext/>
      <w:keepLines/>
      <w:spacing w:before="240" w:beforeAutospacing="0" w:after="60" w:afterAutospacing="0" w:line="240" w:lineRule="auto"/>
      <w:outlineLvl w:val="5"/>
    </w:pPr>
    <w:rPr>
      <w:rFonts w:ascii="Times New Roman" w:hAnsi="Times New Roman"/>
      <w:b/>
      <w:sz w:val="22"/>
    </w:rPr>
  </w:style>
  <w:style w:type="paragraph" w:styleId="8">
    <w:name w:val="heading 7"/>
    <w:basedOn w:val="1"/>
    <w:next w:val="1"/>
    <w:qFormat/>
    <w:uiPriority w:val="0"/>
    <w:pPr>
      <w:keepNext/>
      <w:keepLines/>
      <w:spacing w:before="240" w:beforeAutospacing="0" w:after="60" w:afterAutospacing="0" w:line="240" w:lineRule="auto"/>
      <w:outlineLvl w:val="6"/>
    </w:pPr>
    <w:rPr>
      <w:sz w:val="24"/>
    </w:rPr>
  </w:style>
  <w:style w:type="paragraph" w:styleId="9">
    <w:name w:val="heading 8"/>
    <w:basedOn w:val="1"/>
    <w:next w:val="1"/>
    <w:qFormat/>
    <w:uiPriority w:val="0"/>
    <w:pPr>
      <w:keepNext/>
      <w:keepLines/>
      <w:spacing w:before="240" w:beforeAutospacing="0" w:after="60" w:afterAutospacing="0" w:line="240" w:lineRule="auto"/>
      <w:outlineLvl w:val="7"/>
    </w:pPr>
    <w:rPr>
      <w:rFonts w:ascii="Times New Roman" w:hAnsi="Times New Roman"/>
      <w:i/>
      <w:sz w:val="24"/>
    </w:rPr>
  </w:style>
  <w:style w:type="paragraph" w:styleId="10">
    <w:name w:val="heading 9"/>
    <w:basedOn w:val="1"/>
    <w:next w:val="1"/>
    <w:qFormat/>
    <w:uiPriority w:val="0"/>
    <w:pPr>
      <w:keepNext/>
      <w:keepLines/>
      <w:spacing w:before="240" w:beforeAutospacing="0" w:after="60" w:afterAutospacing="0" w:line="240" w:lineRule="auto"/>
      <w:outlineLvl w:val="8"/>
    </w:pPr>
    <w:rPr>
      <w:rFonts w:ascii="Arial" w:hAnsi="Arial"/>
      <w:sz w:val="22"/>
    </w:rPr>
  </w:style>
  <w:style w:type="character" w:default="1" w:styleId="11">
    <w:name w:val="Default Paragraph Font"/>
    <w:qFormat/>
    <w:uiPriority w:val="0"/>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footer"/>
    <w:basedOn w:val="1"/>
    <w:qFormat/>
    <w:uiPriority w:val="0"/>
    <w:pPr>
      <w:tabs>
        <w:tab w:val="center" w:pos="4513"/>
        <w:tab w:val="right" w:pos="9026"/>
      </w:tabs>
    </w:pPr>
    <w:rPr>
      <w:rFonts w:hint="default"/>
    </w:rPr>
  </w:style>
  <w:style w:type="paragraph" w:styleId="14">
    <w:name w:val="header"/>
    <w:basedOn w:val="1"/>
    <w:qFormat/>
    <w:uiPriority w:val="0"/>
    <w:pPr>
      <w:tabs>
        <w:tab w:val="center" w:pos="4320"/>
        <w:tab w:val="right" w:pos="8640"/>
      </w:tabs>
    </w:pPr>
    <w:rPr>
      <w:rFonts w:hint="eastAsia"/>
    </w:rPr>
  </w:style>
  <w:style w:type="character" w:styleId="15">
    <w:name w:val="page number"/>
    <w:basedOn w:val="11"/>
    <w:qFormat/>
    <w:uiPriority w:val="0"/>
    <w:rPr>
      <w:rFonts w:hint="default"/>
    </w:rPr>
  </w:style>
  <w:style w:type="paragraph" w:customStyle="1" w:styleId="16">
    <w:name w:val="stil_1tekst"/>
    <w:basedOn w:val="1"/>
    <w:unhideWhenUsed/>
    <w:qFormat/>
    <w:uiPriority w:val="0"/>
    <w:pPr>
      <w:ind w:left="525" w:right="525" w:firstLine="240"/>
      <w:jc w:val="both"/>
    </w:pPr>
    <w:rPr>
      <w:rFonts w:hint="default"/>
    </w:rPr>
  </w:style>
  <w:style w:type="paragraph" w:customStyle="1" w:styleId="17">
    <w:name w:val="stil_4clan"/>
    <w:basedOn w:val="1"/>
    <w:unhideWhenUsed/>
    <w:qFormat/>
    <w:uiPriority w:val="0"/>
    <w:pPr>
      <w:spacing w:before="240" w:after="240"/>
      <w:jc w:val="center"/>
    </w:pPr>
    <w:rPr>
      <w:rFonts w:hint="default"/>
      <w:b/>
      <w:sz w:val="26"/>
    </w:rPr>
  </w:style>
  <w:style w:type="paragraph" w:customStyle="1" w:styleId="18">
    <w:name w:val="List Paragraph"/>
    <w:basedOn w:val="1"/>
    <w:unhideWhenUsed/>
    <w:qFormat/>
    <w:uiPriority w:val="34"/>
    <w:pPr>
      <w:spacing w:after="200" w:line="276" w:lineRule="auto"/>
      <w:ind w:left="720"/>
    </w:pPr>
    <w:rPr>
      <w:rFonts w:hint="default" w:ascii="Calibri" w:hAnsi="Calibri" w:eastAsia="SimSun"/>
      <w:sz w:val="22"/>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14</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2010-05-06T13:11:00Z</dcterms:created>
  <dc:creator>oradic</dc:creator>
  <cp:lastModifiedBy>oradic</cp:lastModifiedBy>
  <cp:lastPrinted>2411-12-30T00:00:00Z</cp:lastPrinted>
  <dcterms:modified xsi:type="dcterms:W3CDTF">2022-10-11T06:46:28Z</dcterms:modified>
  <dc:title>ПРОГРАМ</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8BC2A62A7D194A9C9C8E323A363F02B1</vt:lpwstr>
  </property>
</Properties>
</file>