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ПРИЛОГ 2</w:t>
      </w:r>
    </w:p>
    <w:p>
      <w:pPr>
        <w:spacing w:after="0" w:line="276" w:lineRule="auto"/>
        <w:rPr>
          <w:rFonts w:ascii="Times New Roman" w:hAnsi="Times New Roman" w:cs="Times New Roman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Листа привредних субјеката/извођача радова изабраних на основу Јавног позива  Града Зрењанина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>
      <w:pPr>
        <w:widowControl/>
        <w:tabs>
          <w:tab w:val="left" w:pos="708"/>
          <w:tab w:val="left" w:pos="1416"/>
          <w:tab w:val="left" w:pos="2124"/>
          <w:tab w:val="left" w:pos="3396"/>
        </w:tabs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outlineLvl w:val="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Листа привредних субјеката/извођача радова са које грађани бирају извођача за одговарајућу меру и од којег морају да прибаве предрачун са ценом за опрему и уградњу. Овај предрачун је обавезно поднети уз пријаву.</w:t>
      </w:r>
    </w:p>
    <w:tbl>
      <w:tblPr>
        <w:tblpPr w:leftFromText="180" w:rightFromText="180" w:vertAnchor="text" w:horzAnchor="page" w:tblpX="1385" w:tblpY="1365"/>
        <w:tblOverlap w:val="never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756"/>
        <w:gridCol w:w="5539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9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708"/>
                <w:tab w:val="left" w:pos="1416"/>
                <w:tab w:val="left" w:pos="2124"/>
                <w:tab w:val="left" w:pos="3396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  <w:t>ЕРА</w:t>
            </w:r>
          </w:p>
        </w:tc>
        <w:tc>
          <w:tcPr>
            <w:tcW w:w="8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wordWrap/>
              <w:autoSpaceDN w:val="0"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негрејаном простору 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 xml:space="preserve">НАЗИВ ПРИВРЕДНОГ СУБЈЕКТА 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Храм 032 ПВЦ Траде,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ибарски пут бб,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Прељина 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063/1031935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Љиљак ДОО,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Петра Драпшина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063/509450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ПРЕДУЗЕЋЕ ЗА ТРГОВИНУ И УСЛУГЕ ЛИНК ЛИНЕ Д.О.О., Улица хероја Пинкија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16, Нови Сад, ПЈ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065/8347334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РОБЕРТ ШАРОВИЋ ПР РАДЊА ЗА ПРОИВОДЊУ ПВЦ СТОЛАРИЈЕ ПРЕМИЈУМ ПВЦ, Улица Проке Средојева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27,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063/7349432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94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5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БРАНИСЛАВ РАДОСАВЉЕВИЋ ПР ГРАЂЕВИНА,ПРОИВОДЊА, УГРАДЊА И СЕРВИС РОЛЕТНИ, ВЕНЕЦИЈАНЕРА И СЛИЧНО И ТРГОВИНА МРАК ЖИТИШТЕ, Улица Милентија Поповића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18,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064/1312091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6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СБ РОЛОПЛАСТ,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Улица х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ерцеговачка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27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063/8480130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7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Вујић Инвест,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Алексе Дундића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64,Ваљево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069/2272001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8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Банат Пласт 023,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Улица б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ачка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59,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065/2241585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9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ЕУРО ПВЦ Д.О.О., Улица железничка бб, Рашка, ПЈ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062/500035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10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SR BS Plast,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мај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064/2677707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D&amp;M Team DOO,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Улица  Иве Лоле Рибара бр.3,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060/7177122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Д.О.О. ЗА ПРОИЗВОДЊУ ПРОМЕТ И УСЛУГЕ ЈАХУРА ЗРЕЊАНИН, Улица барањска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40,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063/531630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Лука Комленовић PR”PRODOOR” уградња столарије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, Улица цара Душана бр.39,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069/1084663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Столарска радионица Саво Кусић,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Улица о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бзир бб Сомбор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063/503321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8962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860" w:hRule="atLeas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МЕРА</w:t>
            </w:r>
          </w:p>
        </w:tc>
        <w:tc>
          <w:tcPr>
            <w:tcW w:w="8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НАЗИВ ПРИВРЕДНОГ СУБЈЕКТА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Љиљак ДОО,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Петра Драпшина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063/509450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СТР МВ РАЗВОЈ КЛЕК, Улица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п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рвомајска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82,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063/325690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820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810" w:hRule="atLeast"/>
        </w:trPr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МЕРА</w:t>
            </w:r>
          </w:p>
        </w:tc>
        <w:tc>
          <w:tcPr>
            <w:tcW w:w="82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НАЗИВ ПРИВРЕДНОГ СУБЈЕКТА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Љиљак ДОО,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Петра Драпшина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063/509450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СТР МВ РАЗВОЈ КЛЕК, 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рвомајска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82,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063/325690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553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266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МЕРА</w:t>
            </w:r>
          </w:p>
        </w:tc>
        <w:tc>
          <w:tcPr>
            <w:tcW w:w="8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НАЗИВ ПРИВРЕДНОГ СУБЈЕКТА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Д.О.О. ЗА ТРГОВИНУ, ПРОИЗВОДЊУ И УСЛУГЕ NIVAS Co ЗРЕЊАНИН, 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Ч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арнојевићева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20,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063/8109551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ТР ДАРМАТИЦ ЗРЕЊАНИН ПР МИЛАН МАТИЋ, Улица Жарка Зрењанина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16,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063/539460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BEL EXPORT-IMPORT DOO,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Милетићева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68,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064/6470161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315" w:hRule="atLeast"/>
        </w:trPr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5539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266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10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МЕРА</w:t>
            </w:r>
          </w:p>
        </w:tc>
        <w:tc>
          <w:tcPr>
            <w:tcW w:w="8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НАЗИВ ПРИВРЕДНОГ СУБЈЕКТА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Д.О.О. ЗА ТРГОВИНУ, ПРОИЗВОДЊУ И УСЛУГЕ NIVAS Co ЗРЕЊАНИН, Улица Чарнојевићева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20,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063/8109551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ТР ДАРМАТИЦ ЗРЕЊАНИН ПР МИЛАН МАТИЋ, Улица Жарка Зрењанина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16,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063/539460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BEL EXPORT-IMPORT DOO,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Милетићева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68,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064/6470161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315" w:hRule="atLeast"/>
        </w:trPr>
        <w:tc>
          <w:tcPr>
            <w:tcW w:w="7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553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266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9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МЕРА</w:t>
            </w:r>
          </w:p>
        </w:tc>
        <w:tc>
          <w:tcPr>
            <w:tcW w:w="8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Замена постојеће или уградња нове цевне мреже, грејних тела-радијатора и пратећег прибора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НАЗИВ ПРИВРЕДНОГ СУБЈЕКТА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ТР ДАРМАТИЦ ЗРЕЊАНИН ПР МИЛАН МАТИЋ, Улица Жарка Зрењанина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16,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063/539460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Д.О.О. ЗА ТРГОВИНУ, ПРОИЗВОДЊУ И УСЛУГЕ NIVAS Co ЗРЕЊАНИН, Улица Чарнојевићева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20,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063/8109551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BEL EXPORT-IMPORT DOO,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 Милетићева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68,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064/6470161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315" w:hRule="atLeast"/>
        </w:trPr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5539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266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81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МЕРА</w:t>
            </w:r>
          </w:p>
        </w:tc>
        <w:tc>
          <w:tcPr>
            <w:tcW w:w="8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Набавка и уградње топлотних пумпи и пратеће инсталације грејног система (грејач простора или комбиновани грејач)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НАЗИВ ПРИВРЕДНОГ СУБЈЕКТА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Д.О.О. ЗА ТРГОВИНУ, ПРОИЗВОДЊУ И УСЛУГЕ NIVAS Co ЗРЕЊАНИН, Улица Чарнојевићева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20,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063/8109551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ТР ДАРМАТИЦ ЗРЕЊАНИН ПР МИЛАН МАТИЋ, Улица Жарка Зрењанина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16,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063/539460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315" w:hRule="atLeast"/>
        </w:trPr>
        <w:tc>
          <w:tcPr>
            <w:tcW w:w="7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553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w="266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9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МЕРА</w:t>
            </w:r>
          </w:p>
        </w:tc>
        <w:tc>
          <w:tcPr>
            <w:tcW w:w="8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Р.Б.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НАЗИВ ПРИВРЕДНОГ СУБЈЕКТА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u w:val="none"/>
              </w:rPr>
              <w:t>КОНТАКТ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63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Д.О.О. ЗА ТРГОВИНУ, ПРОИЗВОДЊУ И УСЛУГЕ NIVAS Co ЗРЕЊАНИН, Улица Чарнојевићева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 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20,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063/8109551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2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GREEN ENERGY SAVE Group doo,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Ћирила и Методија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102, Нови Сад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063/507207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3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Љиљак ДОО,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 xml:space="preserve">Улица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Петра Драпшина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 w:val="en-US"/>
              </w:rPr>
              <w:t>063/509450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8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w="5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 xml:space="preserve">ТР ДАРМАТИЦ ЗРЕЊАНИН ПР МИЛАН МАТИЋ, Улица Жарка Зрењанина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  <w:lang/>
              </w:rPr>
              <w:t>бр.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16, Зрењанин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u w:val="none"/>
              </w:rPr>
              <w:t>063/539460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>
      <w:headerReference r:id="rId4" w:type="default"/>
      <w:pgSz w:w="12240" w:h="15840"/>
      <w:pgMar w:top="1440" w:right="1467" w:bottom="1440" w:left="144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tim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-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@Arial Unicode MS">
    <w:altName w:val="Malgun Gothic Semilight"/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JIWKC+TTE1AD5A18t0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imesNewRoman">
    <w:altName w:val="Liberation Mono"/>
    <w:panose1 w:val="00000000000000000000"/>
    <w:charset w:val="CC"/>
    <w:family w:val="auto"/>
    <w:pitch w:val="default"/>
    <w:sig w:usb0="00000003" w:usb1="00000000" w:usb2="00000000" w:usb3="00000000" w:csb0="00040001" w:csb1="00000000"/>
  </w:font>
  <w:font w:name="Futura Md BT">
    <w:altName w:val="Lucida San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4">
    <w:name w:val="annotation text"/>
    <w:basedOn w:val="1"/>
    <w:link w:val="15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5">
    <w:name w:val="annotation subject"/>
    <w:basedOn w:val="4"/>
    <w:next w:val="4"/>
    <w:link w:val="17"/>
    <w:semiHidden/>
    <w:unhideWhenUsed/>
    <w:uiPriority w:val="99"/>
    <w:pPr>
      <w:spacing w:after="160"/>
    </w:pPr>
    <w:rPr>
      <w:rFonts w:ascii="Calibri" w:hAnsi="Calibri" w:eastAsia="Calibri"/>
      <w:b/>
      <w:bCs/>
    </w:rPr>
  </w:style>
  <w:style w:type="paragraph" w:styleId="6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18"/>
    <w:unhideWhenUsed/>
    <w:uiPriority w:val="0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uiPriority w:val="0"/>
    <w:rPr>
      <w:vertAlign w:val="superscript"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styleId="13">
    <w:name w:val="Strong"/>
    <w:basedOn w:val="9"/>
    <w:qFormat/>
    <w:uiPriority w:val="22"/>
    <w:rPr>
      <w:b/>
      <w:bCs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omment Text Char"/>
    <w:basedOn w:val="9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Comment Subject Char"/>
    <w:basedOn w:val="15"/>
    <w:link w:val="5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8">
    <w:name w:val="Footnote Text Char"/>
    <w:basedOn w:val="9"/>
    <w:link w:val="7"/>
    <w:uiPriority w:val="0"/>
    <w:rPr>
      <w:sz w:val="20"/>
      <w:szCs w:val="20"/>
    </w:rPr>
  </w:style>
  <w:style w:type="character" w:customStyle="1" w:styleId="19">
    <w:name w:val="Balloon Text Char"/>
    <w:basedOn w:val="9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20">
    <w:name w:val="Header Char"/>
    <w:basedOn w:val="9"/>
    <w:link w:val="8"/>
    <w:uiPriority w:val="99"/>
    <w:rPr/>
  </w:style>
  <w:style w:type="character" w:customStyle="1" w:styleId="21">
    <w:name w:val="Footer Char"/>
    <w:basedOn w:val="9"/>
    <w:link w:val="6"/>
    <w:uiPriority w:val="99"/>
    <w:rPr/>
  </w:style>
  <w:style w:type="character" w:customStyle="1" w:styleId="22">
    <w:name w:val="markedcontent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1410</Characters>
  <Lines>11</Lines>
  <Paragraphs>3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2022-05-23T09:34:00Z</dcterms:created>
  <dc:creator>HP EliteBook 840 G3</dc:creator>
  <cp:lastModifiedBy>ddundjerski</cp:lastModifiedBy>
  <cp:lastPrinted>2021-07-21T07:14:00Z</cp:lastPrinted>
  <dcterms:modified xsi:type="dcterms:W3CDTF">2022-07-04T06:14:02Z</dcterms:modified>
  <dc:title>ПРИЛОГ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