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BC" w:rsidRPr="00F61D9D" w:rsidRDefault="00CA25D9" w:rsidP="00EA55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În baza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articolului 203, alineatul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7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in Constituţia Republicii Serbia 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>(“Monitorul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ficial al RS”, numărul 98/06) şi a art. 13 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>ş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>18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>di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 Legea privind referen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>dumul şi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>iniţiativa populară (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“Monitorul 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ficial al RS”, numărul 111/21), </w:t>
      </w:r>
    </w:p>
    <w:p w:rsidR="00CA25D9" w:rsidRPr="00F61D9D" w:rsidRDefault="00CA25D9" w:rsidP="00EA55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Adunarea Naţională a 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>Republicii Serbia, în cea de a O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pt-a şedinţă specială </w:t>
      </w:r>
      <w:r w:rsidR="00EA5547" w:rsidRPr="00F61D9D">
        <w:rPr>
          <w:rFonts w:ascii="Times New Roman" w:hAnsi="Times New Roman" w:cs="Times New Roman"/>
          <w:sz w:val="24"/>
          <w:szCs w:val="24"/>
          <w:lang w:val="sr-Latn-RS"/>
        </w:rPr>
        <w:t>din Convocarea a dousprezecea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>, ţinută pe data de 30</w:t>
      </w:r>
      <w:r w:rsidR="00EA5547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noiembrie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anul 2021, a adoptat </w:t>
      </w:r>
    </w:p>
    <w:p w:rsidR="009A22F2" w:rsidRPr="00F61D9D" w:rsidRDefault="009A22F2" w:rsidP="00EA554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9A22F2" w:rsidRPr="00F61D9D" w:rsidRDefault="009A22F2" w:rsidP="009A22F2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HOTĂRÂREA</w:t>
      </w:r>
    </w:p>
    <w:p w:rsidR="009A22F2" w:rsidRPr="00F61D9D" w:rsidRDefault="009A22F2" w:rsidP="009A22F2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privind decretarea referendumului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vederea confirmări Actului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 revizuire a Constituţiei Republicii Serbia</w:t>
      </w:r>
    </w:p>
    <w:p w:rsidR="002265AB" w:rsidRPr="00F61D9D" w:rsidRDefault="002265AB" w:rsidP="00205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9A22F2" w:rsidRPr="00F61D9D">
        <w:rPr>
          <w:rFonts w:ascii="Times New Roman" w:hAnsi="Times New Roman" w:cs="Times New Roman"/>
          <w:sz w:val="24"/>
          <w:szCs w:val="24"/>
          <w:lang w:val="sr-Latn-RS"/>
        </w:rPr>
        <w:t>Se decretează referendum republica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 în vederea confirmării Actului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 revizuire a Constituţiei Republicii Serbia adoptat în cea de a Opt-a şedinţă special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>ă din Convocarea a dousprezecea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, ţinută pe data de 30 noiembrie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anul 2021.</w:t>
      </w:r>
    </w:p>
    <w:p w:rsidR="002265AB" w:rsidRPr="00F61D9D" w:rsidRDefault="002265AB" w:rsidP="00205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2. Referendumul republican se ţine pe data de 16 ianuarie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anul 2022, </w:t>
      </w:r>
      <w:r w:rsidR="00EA497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perioada de timp de la ora 7.00 pâna la ora 20.00. </w:t>
      </w:r>
    </w:p>
    <w:p w:rsidR="00EA497D" w:rsidRPr="00F61D9D" w:rsidRDefault="00EA497D" w:rsidP="00205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3. La referendumul republican cetăţenii se pronunţă asupra întrebării referendumului: </w:t>
      </w:r>
    </w:p>
    <w:p w:rsidR="00593712" w:rsidRPr="00F61D9D" w:rsidRDefault="00593712" w:rsidP="00205F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“Sunteţi de accord cu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confirmarea Actului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 revizuire a Constituţiei Republicii Serbia?”</w:t>
      </w:r>
    </w:p>
    <w:p w:rsidR="00593712" w:rsidRPr="00F61D9D" w:rsidRDefault="00593712" w:rsidP="00205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4. </w:t>
      </w:r>
      <w:r w:rsidR="00205FA6" w:rsidRPr="00F61D9D">
        <w:rPr>
          <w:rFonts w:ascii="Times New Roman" w:hAnsi="Times New Roman" w:cs="Times New Roman"/>
          <w:sz w:val="24"/>
          <w:szCs w:val="24"/>
          <w:lang w:val="sr-Latn-RS"/>
        </w:rPr>
        <w:t>Cetăţenii se pronunţă pe buletinul de vot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05FA6" w:rsidRPr="00F61D9D">
        <w:rPr>
          <w:rFonts w:ascii="Times New Roman" w:hAnsi="Times New Roman" w:cs="Times New Roman"/>
          <w:sz w:val="24"/>
          <w:szCs w:val="24"/>
          <w:lang w:val="sr-Latn-RS"/>
        </w:rPr>
        <w:t>prin încercuirea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05FA6" w:rsidRPr="00F61D9D">
        <w:rPr>
          <w:rFonts w:ascii="Times New Roman" w:hAnsi="Times New Roman" w:cs="Times New Roman"/>
          <w:sz w:val="24"/>
          <w:szCs w:val="24"/>
          <w:lang w:val="sr-Latn-RS"/>
        </w:rPr>
        <w:t>cuvintelor: „da” sau „nu”.</w:t>
      </w:r>
    </w:p>
    <w:p w:rsidR="00205FA6" w:rsidRPr="00F61D9D" w:rsidRDefault="00205FA6" w:rsidP="00205F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5. Comisia Electorală Republicană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stabileşte şi publică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rezultatul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total al referendumului republican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şi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remite, Adunării Naţionale a Republicii Serbia,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raportul privind referendumul republican realizat. </w:t>
      </w:r>
    </w:p>
    <w:p w:rsidR="00BE72FA" w:rsidRPr="00F61D9D" w:rsidRDefault="00205FA6" w:rsidP="00AD5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BE72FA" w:rsidRPr="00F61D9D">
        <w:rPr>
          <w:rFonts w:ascii="Times New Roman" w:hAnsi="Times New Roman" w:cs="Times New Roman"/>
          <w:sz w:val="24"/>
          <w:szCs w:val="24"/>
          <w:lang w:val="sr-Latn-RS"/>
        </w:rPr>
        <w:t>. Ca cetăţenii să se informeze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72FA" w:rsidRPr="00F61D9D">
        <w:rPr>
          <w:rFonts w:ascii="Times New Roman" w:hAnsi="Times New Roman" w:cs="Times New Roman"/>
          <w:sz w:val="24"/>
          <w:szCs w:val="24"/>
          <w:lang w:val="sr-Latn-RS"/>
        </w:rPr>
        <w:t>în legătură cu conţinutul Actului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72FA" w:rsidRPr="00F61D9D">
        <w:rPr>
          <w:rFonts w:ascii="Times New Roman" w:hAnsi="Times New Roman" w:cs="Times New Roman"/>
          <w:sz w:val="24"/>
          <w:szCs w:val="24"/>
          <w:lang w:val="sr-Latn-RS"/>
        </w:rPr>
        <w:t>de revizuire a Constituţiei Republicii Serbia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72FA" w:rsidRPr="00F61D9D">
        <w:rPr>
          <w:rFonts w:ascii="Times New Roman" w:hAnsi="Times New Roman" w:cs="Times New Roman"/>
          <w:sz w:val="24"/>
          <w:szCs w:val="24"/>
          <w:lang w:val="sr-Latn-RS"/>
        </w:rPr>
        <w:t>ce se confirmă la referendumul republican, Actul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72FA" w:rsidRPr="00F61D9D">
        <w:rPr>
          <w:rFonts w:ascii="Times New Roman" w:hAnsi="Times New Roman" w:cs="Times New Roman"/>
          <w:sz w:val="24"/>
          <w:szCs w:val="24"/>
          <w:lang w:val="sr-Latn-RS"/>
        </w:rPr>
        <w:t>de revizuire a Constituţiei Republicii Serbia, însoţit de expunerea de motive,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va fi publicat în “Monitorul o</w:t>
      </w:r>
      <w:r w:rsidR="00BE72FA" w:rsidRPr="00F61D9D">
        <w:rPr>
          <w:rFonts w:ascii="Times New Roman" w:hAnsi="Times New Roman" w:cs="Times New Roman"/>
          <w:sz w:val="24"/>
          <w:szCs w:val="24"/>
          <w:lang w:val="sr-Latn-RS"/>
        </w:rPr>
        <w:t>ficial al Republicii Serbia”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72FA" w:rsidRPr="00F61D9D">
        <w:rPr>
          <w:rFonts w:ascii="Times New Roman" w:hAnsi="Times New Roman" w:cs="Times New Roman"/>
          <w:sz w:val="24"/>
          <w:szCs w:val="24"/>
          <w:lang w:val="sr-Latn-RS"/>
        </w:rPr>
        <w:t>ca parte component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>ă</w:t>
      </w:r>
      <w:r w:rsidR="00BE72FA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a prezentei hotărâri. </w:t>
      </w:r>
    </w:p>
    <w:p w:rsidR="002E29E4" w:rsidRPr="00F61D9D" w:rsidRDefault="002E29E4" w:rsidP="00AD5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7. </w:t>
      </w:r>
      <w:r w:rsidR="00AD5319" w:rsidRPr="00F61D9D">
        <w:rPr>
          <w:rFonts w:ascii="Times New Roman" w:hAnsi="Times New Roman" w:cs="Times New Roman"/>
          <w:sz w:val="24"/>
          <w:szCs w:val="24"/>
          <w:lang w:val="sr-Latn-RS"/>
        </w:rPr>
        <w:t>Prezenta Hotărâre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D5319" w:rsidRPr="00F61D9D">
        <w:rPr>
          <w:rFonts w:ascii="Times New Roman" w:hAnsi="Times New Roman" w:cs="Times New Roman"/>
          <w:sz w:val="24"/>
          <w:szCs w:val="24"/>
          <w:lang w:val="sr-Latn-RS"/>
        </w:rPr>
        <w:t>intră în vigoare din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D531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ziua adoptării 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ei </w:t>
      </w:r>
      <w:r w:rsidR="00AD531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şi va fi publicată în “Monitorul oficial al Republicii Serbia”. </w:t>
      </w:r>
    </w:p>
    <w:p w:rsidR="00AD5319" w:rsidRPr="00F61D9D" w:rsidRDefault="00AD5319" w:rsidP="00AD531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RS numărul 80</w:t>
      </w:r>
    </w:p>
    <w:p w:rsidR="00AD5319" w:rsidRPr="00F61D9D" w:rsidRDefault="00AD5319" w:rsidP="00AD531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La Beograd, 30 noiembrie anul 2021</w:t>
      </w:r>
    </w:p>
    <w:p w:rsidR="00AD5319" w:rsidRPr="00F61D9D" w:rsidRDefault="00AD5319" w:rsidP="00AD531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Adunarea Naţională a Republicii Serbia</w:t>
      </w:r>
    </w:p>
    <w:p w:rsidR="00AD5319" w:rsidRPr="00F61D9D" w:rsidRDefault="00AD5319" w:rsidP="00AD531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Preşedinte </w:t>
      </w:r>
    </w:p>
    <w:p w:rsidR="00AD5319" w:rsidRPr="00F61D9D" w:rsidRDefault="00AD5319" w:rsidP="00AD531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s.s. 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Ivica Dačić</w:t>
      </w:r>
    </w:p>
    <w:p w:rsidR="00AD5319" w:rsidRPr="00F61D9D" w:rsidRDefault="00AD5319" w:rsidP="00AD531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BE72FA" w:rsidRPr="00F61D9D" w:rsidRDefault="00BE72FA" w:rsidP="00AD531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05FA6" w:rsidRPr="00F61D9D" w:rsidRDefault="00AD5319" w:rsidP="00AD5319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ACTUL DE REVIZUIRE A CONSTITUŢIEI REPUBLICII SERBIA</w:t>
      </w:r>
    </w:p>
    <w:p w:rsidR="00AD5319" w:rsidRPr="00F61D9D" w:rsidRDefault="00AD5319" w:rsidP="00AD5319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I</w:t>
      </w:r>
    </w:p>
    <w:p w:rsidR="00AD5319" w:rsidRPr="00F61D9D" w:rsidRDefault="00CB54AA" w:rsidP="00AD531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articolul 4 din Constituţia Republicii Serbia</w:t>
      </w:r>
    </w:p>
    <w:p w:rsidR="00CB54AA" w:rsidRPr="00F61D9D" w:rsidRDefault="00CB54AA" w:rsidP="00CB54A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4</w:t>
      </w:r>
    </w:p>
    <w:p w:rsidR="00CB54AA" w:rsidRPr="00F61D9D" w:rsidRDefault="00EC5660" w:rsidP="00CB54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Orânduirea juridică este unică.</w:t>
      </w:r>
    </w:p>
    <w:p w:rsidR="00EC5660" w:rsidRPr="00F61D9D" w:rsidRDefault="00EC5660" w:rsidP="00EC56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Reglementarea puterii se bazează pe divizarea ei în putere legislativă, executivă şi judiciară. </w:t>
      </w:r>
    </w:p>
    <w:p w:rsidR="00EC5660" w:rsidRPr="00F61D9D" w:rsidRDefault="00EC5660" w:rsidP="00EC56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Raportul dintre </w:t>
      </w:r>
      <w:r w:rsidR="00EE122F" w:rsidRPr="00F61D9D">
        <w:rPr>
          <w:rFonts w:ascii="Times New Roman" w:hAnsi="Times New Roman" w:cs="Times New Roman"/>
          <w:sz w:val="24"/>
          <w:szCs w:val="24"/>
          <w:lang w:val="sr-Latn-RS"/>
        </w:rPr>
        <w:t>ramurile puterii se bazează pe verificarea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reciprocă şi echilibru. </w:t>
      </w:r>
    </w:p>
    <w:p w:rsidR="00EC5660" w:rsidRPr="00F61D9D" w:rsidRDefault="00EC5660" w:rsidP="00EC56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Puterea judiciară este independentă. </w:t>
      </w:r>
    </w:p>
    <w:p w:rsidR="00213FB1" w:rsidRPr="00F61D9D" w:rsidRDefault="00213FB1" w:rsidP="00EC56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5660" w:rsidRPr="00F61D9D" w:rsidRDefault="00EC5660" w:rsidP="00EC566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II</w:t>
      </w:r>
    </w:p>
    <w:p w:rsidR="00213FB1" w:rsidRPr="00F61D9D" w:rsidRDefault="00213FB1" w:rsidP="00213F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articolul 99, alineatul 2, punctul 3 din Constituţia Republicii Serbia.</w:t>
      </w:r>
    </w:p>
    <w:p w:rsidR="00213FB1" w:rsidRPr="00F61D9D" w:rsidRDefault="00213FB1" w:rsidP="00213FB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„3. A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>lege 4 membrii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>ai Consiliului J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udiciar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Superior, patru membrii ai Consiliului Superior al Procuraturii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şi alege Procurorul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Suprem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C08A9" w:rsidRPr="00F61D9D">
        <w:rPr>
          <w:rFonts w:ascii="Times New Roman" w:hAnsi="Times New Roman" w:cs="Times New Roman"/>
          <w:sz w:val="24"/>
          <w:szCs w:val="24"/>
          <w:lang w:val="sr-Latn-RS"/>
        </w:rPr>
        <w:t>şi decide asupra încetă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rii 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>funcţiei acestuia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” </w:t>
      </w:r>
      <w:r w:rsidR="00186F1A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186F1A" w:rsidRPr="00F61D9D" w:rsidRDefault="00186F1A" w:rsidP="00186F1A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III</w:t>
      </w:r>
    </w:p>
    <w:p w:rsidR="00186F1A" w:rsidRPr="00F61D9D" w:rsidRDefault="00186F1A" w:rsidP="00186F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Prin prezentul amendament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radiază articolul 105, alineatul 2, pu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>nctele 12 şi 13,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>iar articolului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105 din Constituţia Republicii Serbia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i se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adaugă un nou alineat 4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86F1A" w:rsidRPr="00F61D9D" w:rsidRDefault="00F61D9D" w:rsidP="00186F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Cuvintele: ”12</w:t>
      </w:r>
      <w:r w:rsidR="00186F1A" w:rsidRPr="00F61D9D">
        <w:rPr>
          <w:rFonts w:ascii="Times New Roman" w:hAnsi="Times New Roman" w:cs="Times New Roman"/>
          <w:sz w:val="24"/>
          <w:szCs w:val="24"/>
          <w:lang w:val="sr-Latn-RS"/>
        </w:rPr>
        <w:t>. alege preşedintele Tribunal</w:t>
      </w:r>
      <w:r w:rsidR="00903018" w:rsidRPr="00F61D9D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186F1A" w:rsidRPr="00F61D9D">
        <w:rPr>
          <w:rFonts w:ascii="Times New Roman" w:hAnsi="Times New Roman" w:cs="Times New Roman"/>
          <w:sz w:val="24"/>
          <w:szCs w:val="24"/>
          <w:lang w:val="sr-Latn-RS"/>
        </w:rPr>
        <w:t>lui Suprem de Casaţie, preşedinţii tribunalelor, Procurorul Republican şi procurorii, şi decide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6F1A" w:rsidRPr="00F61D9D">
        <w:rPr>
          <w:rFonts w:ascii="Times New Roman" w:hAnsi="Times New Roman" w:cs="Times New Roman"/>
          <w:sz w:val="24"/>
          <w:szCs w:val="24"/>
          <w:lang w:val="sr-Latn-RS"/>
        </w:rPr>
        <w:t>asupra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6F1A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încetării </w:t>
      </w:r>
      <w:r>
        <w:rPr>
          <w:rFonts w:ascii="Times New Roman" w:hAnsi="Times New Roman" w:cs="Times New Roman"/>
          <w:sz w:val="24"/>
          <w:szCs w:val="24"/>
          <w:lang w:val="sr-Latn-RS"/>
        </w:rPr>
        <w:t>funcţiei acestora</w:t>
      </w:r>
      <w:r w:rsidR="00186F1A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6F1A" w:rsidRPr="00F61D9D">
        <w:rPr>
          <w:rFonts w:ascii="Times New Roman" w:hAnsi="Times New Roman" w:cs="Times New Roman"/>
          <w:sz w:val="24"/>
          <w:szCs w:val="24"/>
          <w:lang w:val="sr-Latn-RS"/>
        </w:rPr>
        <w:t>13. Alege judecătorii şi locţiitorii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6F1A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procurorilor în conformitate cu Constituţia” se radiază. </w:t>
      </w:r>
    </w:p>
    <w:p w:rsidR="00186F1A" w:rsidRPr="00F61D9D" w:rsidRDefault="00186F1A" w:rsidP="00186F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adaugă un nou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alineat 4 cu următorul cuprins: </w:t>
      </w:r>
    </w:p>
    <w:p w:rsidR="00186F1A" w:rsidRPr="00F61D9D" w:rsidRDefault="00186F1A" w:rsidP="00186F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„ Cu majoritatea din d</w:t>
      </w:r>
      <w:r w:rsidR="00FC2147" w:rsidRPr="00F61D9D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uă treimi de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voturi ale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tuturor deputaţilor</w:t>
      </w:r>
      <w:r w:rsidR="00FC2147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Adunarea Naţională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C2147" w:rsidRPr="00F61D9D">
        <w:rPr>
          <w:rFonts w:ascii="Times New Roman" w:hAnsi="Times New Roman" w:cs="Times New Roman"/>
          <w:sz w:val="24"/>
          <w:szCs w:val="24"/>
          <w:lang w:val="sr-Latn-RS"/>
        </w:rPr>
        <w:t>alg</w:t>
      </w:r>
      <w:r w:rsidR="00903018" w:rsidRPr="00F61D9D">
        <w:rPr>
          <w:rFonts w:ascii="Times New Roman" w:hAnsi="Times New Roman" w:cs="Times New Roman"/>
          <w:sz w:val="24"/>
          <w:szCs w:val="24"/>
          <w:lang w:val="sr-Latn-RS"/>
        </w:rPr>
        <w:t>e patru membrii ai Consiliului J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udiciar </w:t>
      </w:r>
      <w:r w:rsidR="00FC2147" w:rsidRPr="00F61D9D">
        <w:rPr>
          <w:rFonts w:ascii="Times New Roman" w:hAnsi="Times New Roman" w:cs="Times New Roman"/>
          <w:sz w:val="24"/>
          <w:szCs w:val="24"/>
          <w:lang w:val="sr-Latn-RS"/>
        </w:rPr>
        <w:t>Suprem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03018" w:rsidRPr="00F61D9D">
        <w:rPr>
          <w:rFonts w:ascii="Times New Roman" w:hAnsi="Times New Roman" w:cs="Times New Roman"/>
          <w:sz w:val="24"/>
          <w:szCs w:val="24"/>
          <w:lang w:val="sr-Latn-RS"/>
        </w:rPr>
        <w:t>şi patru membri ai Consiliului Suerior al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6A13A0" w:rsidRPr="00F61D9D">
        <w:rPr>
          <w:rFonts w:ascii="Times New Roman" w:hAnsi="Times New Roman" w:cs="Times New Roman"/>
          <w:sz w:val="24"/>
          <w:szCs w:val="24"/>
          <w:lang w:val="sr-Latn-RS"/>
        </w:rPr>
        <w:t>rocuraturii, iar cu majoritatea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A13A0" w:rsidRPr="00F61D9D">
        <w:rPr>
          <w:rFonts w:ascii="Times New Roman" w:hAnsi="Times New Roman" w:cs="Times New Roman"/>
          <w:sz w:val="24"/>
          <w:szCs w:val="24"/>
          <w:lang w:val="sr-Latn-RS"/>
        </w:rPr>
        <w:t>de trei cincimi de voturi ale tuturor deputaţilor alege Procurorul Suprem şi decide asupra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>încetării funcţiei lui</w:t>
      </w:r>
      <w:r w:rsidR="006A13A0" w:rsidRPr="00F61D9D">
        <w:rPr>
          <w:rFonts w:ascii="Times New Roman" w:hAnsi="Times New Roman" w:cs="Times New Roman"/>
          <w:sz w:val="24"/>
          <w:szCs w:val="24"/>
          <w:lang w:val="sr-Latn-RS"/>
        </w:rPr>
        <w:t>”.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A13A0" w:rsidRPr="00F61D9D" w:rsidRDefault="006A13A0" w:rsidP="006A13A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IV</w:t>
      </w:r>
    </w:p>
    <w:p w:rsidR="006A13A0" w:rsidRPr="00F61D9D" w:rsidRDefault="006A13A0" w:rsidP="006A13A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articolul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142 din Constituţia Republicii Serbia.</w:t>
      </w:r>
    </w:p>
    <w:p w:rsidR="006A13A0" w:rsidRPr="00F61D9D" w:rsidRDefault="006A13A0" w:rsidP="006A13A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Principi</w:t>
      </w:r>
      <w:r w:rsidR="00C34463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le sistemului judiciar</w:t>
      </w:r>
    </w:p>
    <w:p w:rsidR="006A13A0" w:rsidRPr="00F61D9D" w:rsidRDefault="006A13A0" w:rsidP="006A13A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142</w:t>
      </w:r>
    </w:p>
    <w:p w:rsidR="006A13A0" w:rsidRPr="00F61D9D" w:rsidRDefault="006A13A0" w:rsidP="00B613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Puterea judiciară aparţine tribunalelor care sun independente.</w:t>
      </w:r>
    </w:p>
    <w:p w:rsidR="00B6137B" w:rsidRPr="00F61D9D" w:rsidRDefault="00B6137B" w:rsidP="00B613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Puterea judiciară este unică pe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teritoriul Republicii Serbia</w:t>
      </w:r>
    </w:p>
    <w:p w:rsidR="006A13A0" w:rsidRPr="00F61D9D" w:rsidRDefault="00B6137B" w:rsidP="00B613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Hotărârile judiciare se adoptă în numele poporului.</w:t>
      </w:r>
    </w:p>
    <w:p w:rsidR="00B6137B" w:rsidRPr="00F61D9D" w:rsidRDefault="00B6137B" w:rsidP="00B613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O hotărâre judiciară poate fi reconsiderată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doar de un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tribunal competent, în cadrul procedurii reglementare, ca şi de Tribunalul Constituţional în cadrul procedurii privind un recurs constituţional. </w:t>
      </w:r>
    </w:p>
    <w:p w:rsidR="00E401D3" w:rsidRPr="00F61D9D" w:rsidRDefault="00E401D3" w:rsidP="00B613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Prin graţiere sau amnestie, o pedeapsă pronunţată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poate fi iertată, în ansamblu sau parţial, 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>şi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în lipsa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hotărârii judecătoreşti.</w:t>
      </w:r>
    </w:p>
    <w:p w:rsidR="00E401D3" w:rsidRPr="00F61D9D" w:rsidRDefault="00E401D3" w:rsidP="00B613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Dezbaterea în faţa tribunalului este publică iar publicul se poate încadra în conformitate cu Constituţia. </w:t>
      </w:r>
    </w:p>
    <w:p w:rsidR="00E401D3" w:rsidRPr="00F61D9D" w:rsidRDefault="00E401D3" w:rsidP="00B613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Prin lege se poate reglemanta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ca pe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lângă judecător să judece şi judecătorii asesori.</w:t>
      </w:r>
    </w:p>
    <w:p w:rsidR="00E401D3" w:rsidRPr="00F61D9D" w:rsidRDefault="00E401D3" w:rsidP="00B613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401D3" w:rsidRPr="00F61D9D" w:rsidRDefault="00E401D3" w:rsidP="00E401D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AMENDAMENTUL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66F80" w:rsidRPr="00F61D9D">
        <w:rPr>
          <w:rFonts w:ascii="Times New Roman" w:hAnsi="Times New Roman" w:cs="Times New Roman"/>
          <w:sz w:val="24"/>
          <w:szCs w:val="24"/>
          <w:lang w:val="sr-Latn-RS"/>
        </w:rPr>
        <w:t>V</w:t>
      </w:r>
    </w:p>
    <w:p w:rsidR="00C66F80" w:rsidRPr="00F61D9D" w:rsidRDefault="00C66F80" w:rsidP="00F5694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Cu acest amendament se înlocuieşte 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denumirea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articolul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>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143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articolul 143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din Constituţia Republicii Serbia.</w:t>
      </w:r>
    </w:p>
    <w:p w:rsidR="00C66F80" w:rsidRPr="00F61D9D" w:rsidRDefault="003038BE" w:rsidP="00F56940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66F80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Reglementarea tribunalelor</w:t>
      </w:r>
    </w:p>
    <w:p w:rsidR="00C66F80" w:rsidRPr="00F61D9D" w:rsidRDefault="00C66F80" w:rsidP="00C66F80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Articolul 143</w:t>
      </w:r>
    </w:p>
    <w:p w:rsidR="002619EB" w:rsidRPr="00F61D9D" w:rsidRDefault="00C66F80" w:rsidP="00261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Înfi</w:t>
      </w:r>
      <w:r w:rsidR="002619EB" w:rsidRPr="00F61D9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nţarea, desfiinţa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>rea, tipu</w:t>
      </w:r>
      <w:r w:rsidR="002619EB" w:rsidRPr="00F61D9D">
        <w:rPr>
          <w:rFonts w:ascii="Times New Roman" w:hAnsi="Times New Roman" w:cs="Times New Roman"/>
          <w:sz w:val="24"/>
          <w:szCs w:val="24"/>
          <w:lang w:val="sr-Latn-RS"/>
        </w:rPr>
        <w:t>rile, competenţa,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raza teritorială şi sediul, componenţa şi procedura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faţa tribunalul</w:t>
      </w:r>
      <w:r w:rsidR="002619EB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ui se reglementează prin lege. </w:t>
      </w:r>
    </w:p>
    <w:p w:rsidR="00C66F80" w:rsidRPr="00F61D9D" w:rsidRDefault="002619EB" w:rsidP="00261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Cea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mai înaltă instanţă este Tribunalul Suprem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2619EB" w:rsidRPr="00F61D9D" w:rsidRDefault="002619EB" w:rsidP="00261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interzice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înfiinţarea de </w:t>
      </w:r>
      <w:r w:rsidR="00FC5B6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tribunale </w:t>
      </w:r>
      <w:r w:rsidR="00F90A1A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imperioase, provizorii sau extraordinare. </w:t>
      </w:r>
    </w:p>
    <w:p w:rsidR="00F90A1A" w:rsidRPr="00F61D9D" w:rsidRDefault="00F90A1A" w:rsidP="00261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0A1A" w:rsidRPr="00F61D9D" w:rsidRDefault="00F90A1A" w:rsidP="00261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AMENDAMENTUL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VI</w:t>
      </w:r>
    </w:p>
    <w:p w:rsidR="00F90A1A" w:rsidRPr="00F61D9D" w:rsidRDefault="00F90A1A" w:rsidP="00261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0A1A" w:rsidRPr="00F61D9D" w:rsidRDefault="00F90A1A" w:rsidP="00F5694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denumirea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articolul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>ui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144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şi articolul 144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din Constituţia Republicii Serbia.</w:t>
      </w:r>
    </w:p>
    <w:p w:rsidR="00F90A1A" w:rsidRPr="00F61D9D" w:rsidRDefault="00F90A1A" w:rsidP="00F90A1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Independenţa judecătorilor</w:t>
      </w:r>
    </w:p>
    <w:p w:rsidR="00F90A1A" w:rsidRPr="00F61D9D" w:rsidRDefault="00F90A1A" w:rsidP="00F90A1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Artcolul 144</w:t>
      </w:r>
    </w:p>
    <w:p w:rsidR="00F90A1A" w:rsidRPr="00F61D9D" w:rsidRDefault="00F90A1A" w:rsidP="00F90A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Judecătorul este independent şi judecă în baza Constituţiei, tratelor internaţionale confirmate, legii,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baza regulilor general acceptate, a dreptului internaţional şi a altor acte generale, adoptate în conformitate cu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legea. Se interzice oric</w:t>
      </w:r>
      <w:r w:rsidR="00C34463" w:rsidRPr="00F61D9D">
        <w:rPr>
          <w:rFonts w:ascii="Times New Roman" w:hAnsi="Times New Roman" w:cs="Times New Roman"/>
          <w:sz w:val="24"/>
          <w:szCs w:val="24"/>
          <w:lang w:val="sr-Latn-RS"/>
        </w:rPr>
        <w:t>e influenţa inacceptabilă efect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uată asupra judecătorului în cadrul exercitării funcţiei sale de judecător. </w:t>
      </w:r>
    </w:p>
    <w:p w:rsidR="00F90A1A" w:rsidRPr="00F61D9D" w:rsidRDefault="00F90A1A" w:rsidP="00F90A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90A1A" w:rsidRPr="00F61D9D" w:rsidRDefault="00F90A1A" w:rsidP="00F90A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AMENDAMENTUL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VII </w:t>
      </w:r>
    </w:p>
    <w:p w:rsidR="00F90A1A" w:rsidRPr="00F61D9D" w:rsidRDefault="00F90A1A" w:rsidP="00F90A1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66F80" w:rsidRPr="00F61D9D" w:rsidRDefault="00F90A1A" w:rsidP="00F56940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denumirea articolului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145 şi articolul 145 din Constituţia Republicii Serbia.</w:t>
      </w:r>
    </w:p>
    <w:p w:rsidR="00F90A1A" w:rsidRPr="00F61D9D" w:rsidRDefault="00F90A1A" w:rsidP="00F90A1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Condiţiile pentru alegerea judecătorilor</w:t>
      </w:r>
    </w:p>
    <w:p w:rsidR="00F90A1A" w:rsidRPr="00F61D9D" w:rsidRDefault="00F90A1A" w:rsidP="00F90A1A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145</w:t>
      </w:r>
    </w:p>
    <w:p w:rsidR="002A0434" w:rsidRPr="00F61D9D" w:rsidRDefault="002A0434" w:rsidP="002A043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Condiţiile pentru alegerea judecătorilor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şi condiţiile pentru alegerea şi mandatul judecătorilor asesori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se reglemetează prin lege. </w:t>
      </w:r>
    </w:p>
    <w:p w:rsidR="002A0434" w:rsidRPr="00F61D9D" w:rsidRDefault="002A0434" w:rsidP="002A0434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VIII</w:t>
      </w:r>
    </w:p>
    <w:p w:rsidR="002A0434" w:rsidRPr="00F61D9D" w:rsidRDefault="002A0434" w:rsidP="002A0434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denumirea articolului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146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din Constituţia Republicii Serbia. </w:t>
      </w:r>
    </w:p>
    <w:p w:rsidR="002A0434" w:rsidRPr="00F61D9D" w:rsidRDefault="002A0434" w:rsidP="002A0434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Funcţie judecătorească permanentă</w:t>
      </w:r>
    </w:p>
    <w:p w:rsidR="002A0434" w:rsidRPr="00F61D9D" w:rsidRDefault="002A0434" w:rsidP="002A0434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ab/>
        <w:t>Articolul 146</w:t>
      </w:r>
    </w:p>
    <w:p w:rsidR="002A0434" w:rsidRPr="00F61D9D" w:rsidRDefault="002A0434" w:rsidP="002A043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Funcţia de judecător este permanentă. </w:t>
      </w:r>
    </w:p>
    <w:p w:rsidR="002A0434" w:rsidRPr="00F61D9D" w:rsidRDefault="002A0434" w:rsidP="002A043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Funcţia de judecător durează atâta timp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până ce judecătorul nu –şi îndeplineşte vechimea în muncă. </w:t>
      </w:r>
    </w:p>
    <w:p w:rsidR="00AA4EBB" w:rsidRPr="00F61D9D" w:rsidRDefault="002A0434" w:rsidP="002A043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Unui judecător 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îi încetează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funcţia înainte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de îndeplinirea vech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imii în muncă: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dacă cere de la sine acest lucru,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dacă 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pi</w:t>
      </w:r>
      <w:r w:rsidR="00AA4EBB" w:rsidRPr="00F61D9D">
        <w:rPr>
          <w:rFonts w:ascii="Times New Roman" w:hAnsi="Times New Roman" w:cs="Times New Roman"/>
          <w:sz w:val="24"/>
          <w:szCs w:val="24"/>
          <w:lang w:val="sr-Latn-RS"/>
        </w:rPr>
        <w:t>erde durabil cpacitatea de exercitare a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funcţiei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de judecător, dacă îi înceează cetăţeni</w:t>
      </w:r>
      <w:r w:rsidR="00AA4EBB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 Republicii Serbia, sau în cazul desărcinării din funcţie. </w:t>
      </w:r>
    </w:p>
    <w:p w:rsidR="002A0434" w:rsidRPr="00F61D9D" w:rsidRDefault="00AA4EBB" w:rsidP="00AA4E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Judecătorul poate fi desărcinat din funcţie în cazul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unei pedepse cu închisoarea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durata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 cel puţin şase luni sau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dacă în cadrul procedurii disciplinare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s-a constatat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o încălcare disciplinară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gravă care, con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>f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orm aprecierii Con</w:t>
      </w:r>
      <w:r w:rsidR="00F56940" w:rsidRPr="00F61D9D">
        <w:rPr>
          <w:rFonts w:ascii="Times New Roman" w:hAnsi="Times New Roman" w:cs="Times New Roman"/>
          <w:sz w:val="24"/>
          <w:szCs w:val="24"/>
          <w:lang w:val="sr-Latn-RS"/>
        </w:rPr>
        <w:t>ililui Judiciar S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uperior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dăunează serios prestigiul funcţiei de judecăător sau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încrederea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opiniei publice acordată tribunalelor. </w:t>
      </w:r>
    </w:p>
    <w:p w:rsidR="00AA4EBB" w:rsidRPr="00F61D9D" w:rsidRDefault="00AA4EBB" w:rsidP="007C7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 judiciar superior adoptă Hotărârea privind desărcinarea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din funcţia de judecător.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7C709B" w:rsidRPr="00F61D9D" w:rsidRDefault="007C709B" w:rsidP="007C7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Împotriva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hotărârii Cons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iliul Judiciar S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uperior în privinţa încetării funcţiei,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drept la recurs prezentat Tribunalului Constituţional, care la rândul să exclude dreptul la recurs. </w:t>
      </w:r>
    </w:p>
    <w:p w:rsidR="007C709B" w:rsidRPr="00F61D9D" w:rsidRDefault="007C709B" w:rsidP="007C70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C709B" w:rsidRPr="00F61D9D" w:rsidRDefault="007C709B" w:rsidP="007C7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IX</w:t>
      </w:r>
    </w:p>
    <w:p w:rsidR="007C709B" w:rsidRPr="00F61D9D" w:rsidRDefault="007C709B" w:rsidP="007C70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C709B" w:rsidRPr="00F61D9D" w:rsidRDefault="007C709B" w:rsidP="007C709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denumirea articolului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147 şi articolul 147 din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Constituţia Republicii Serbia. </w:t>
      </w:r>
    </w:p>
    <w:p w:rsidR="00B730B5" w:rsidRPr="00F61D9D" w:rsidRDefault="00B730B5" w:rsidP="00B730B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Nestrămutarea judecătorului</w:t>
      </w:r>
    </w:p>
    <w:p w:rsidR="007C709B" w:rsidRPr="00F61D9D" w:rsidRDefault="007C709B" w:rsidP="007C709B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147</w:t>
      </w:r>
    </w:p>
    <w:p w:rsidR="007C709B" w:rsidRPr="00F61D9D" w:rsidRDefault="007C709B" w:rsidP="005352F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Judecătorul are dreptul de a exercita funcţia de judecător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unde a fost ales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şi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doar cu propriul </w:t>
      </w:r>
      <w:r w:rsidR="005352FF" w:rsidRPr="00F61D9D">
        <w:rPr>
          <w:rFonts w:ascii="Times New Roman" w:hAnsi="Times New Roman" w:cs="Times New Roman"/>
          <w:sz w:val="24"/>
          <w:szCs w:val="24"/>
          <w:lang w:val="sr-Latn-RS"/>
        </w:rPr>
        <w:t>consinţământ poate fi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52FF" w:rsidRPr="00F61D9D">
        <w:rPr>
          <w:rFonts w:ascii="Times New Roman" w:hAnsi="Times New Roman" w:cs="Times New Roman"/>
          <w:sz w:val="24"/>
          <w:szCs w:val="24"/>
          <w:lang w:val="sr-Latn-RS"/>
        </w:rPr>
        <w:t>transferat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52FF" w:rsidRPr="00F61D9D">
        <w:rPr>
          <w:rFonts w:ascii="Times New Roman" w:hAnsi="Times New Roman" w:cs="Times New Roman"/>
          <w:sz w:val="24"/>
          <w:szCs w:val="24"/>
          <w:lang w:val="sr-Latn-RS"/>
        </w:rPr>
        <w:t>permanent sau provizoriu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352FF" w:rsidRPr="00F61D9D">
        <w:rPr>
          <w:rFonts w:ascii="Times New Roman" w:hAnsi="Times New Roman" w:cs="Times New Roman"/>
          <w:sz w:val="24"/>
          <w:szCs w:val="24"/>
          <w:lang w:val="sr-Latn-RS"/>
        </w:rPr>
        <w:t>la un alt tribunal, excepţie fiind cazurile prevăzute în Constuţie.</w:t>
      </w:r>
    </w:p>
    <w:p w:rsidR="005352FF" w:rsidRPr="00F61D9D" w:rsidRDefault="005352FF" w:rsidP="005352F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caz de desfiinţare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 tribunalului judecătorul va fi transferat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la tribunalul ce preia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competenţa tribunalului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desfiinţat. </w:t>
      </w:r>
    </w:p>
    <w:p w:rsidR="005352FF" w:rsidRPr="00F61D9D" w:rsidRDefault="005352FF" w:rsidP="005352F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caz de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desfiinţare a unei părţi preponderente</w:t>
      </w:r>
      <w:r w:rsidR="00853DE1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a tribunalului,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53DE1" w:rsidRPr="00F61D9D">
        <w:rPr>
          <w:rFonts w:ascii="Times New Roman" w:hAnsi="Times New Roman" w:cs="Times New Roman"/>
          <w:sz w:val="24"/>
          <w:szCs w:val="24"/>
          <w:lang w:val="sr-Latn-RS"/>
        </w:rPr>
        <w:t>judecătorul poate fi, în mod excepţional, transferat durabil sau provizoriu,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53DE1" w:rsidRPr="00F61D9D">
        <w:rPr>
          <w:rFonts w:ascii="Times New Roman" w:hAnsi="Times New Roman" w:cs="Times New Roman"/>
          <w:sz w:val="24"/>
          <w:szCs w:val="24"/>
          <w:lang w:val="sr-Latn-RS"/>
        </w:rPr>
        <w:t>fără pro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priul consimţământ,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la un alt </w:t>
      </w:r>
      <w:r w:rsidR="00853DE1" w:rsidRPr="00F61D9D">
        <w:rPr>
          <w:rFonts w:ascii="Times New Roman" w:hAnsi="Times New Roman" w:cs="Times New Roman"/>
          <w:sz w:val="24"/>
          <w:szCs w:val="24"/>
          <w:lang w:val="sr-Latn-RS"/>
        </w:rPr>
        <w:t>tribunal de acelaşi grad, care 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53DE1" w:rsidRPr="00F61D9D">
        <w:rPr>
          <w:rFonts w:ascii="Times New Roman" w:hAnsi="Times New Roman" w:cs="Times New Roman"/>
          <w:sz w:val="24"/>
          <w:szCs w:val="24"/>
          <w:lang w:val="sr-Latn-RS"/>
        </w:rPr>
        <w:t>preluat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53DE1" w:rsidRPr="00F61D9D">
        <w:rPr>
          <w:rFonts w:ascii="Times New Roman" w:hAnsi="Times New Roman" w:cs="Times New Roman"/>
          <w:sz w:val="24"/>
          <w:szCs w:val="24"/>
          <w:lang w:val="sr-Latn-RS"/>
        </w:rPr>
        <w:t>partea preponderentă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53DE1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 competenţe. </w:t>
      </w:r>
    </w:p>
    <w:p w:rsidR="007C709B" w:rsidRPr="00F61D9D" w:rsidRDefault="00853DE1" w:rsidP="00535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Judecătorul transferat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durabil sau provizoriu la un alt tribunal, are dreptul să-şi menţină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salariul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 care l-a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avut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la tribunalul de la care a fost tr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ansferat sau trimis,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dacă ace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sta este mai convenabil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pentru dânsul. </w:t>
      </w:r>
    </w:p>
    <w:p w:rsidR="00F871C5" w:rsidRPr="00F61D9D" w:rsidRDefault="00853DE1" w:rsidP="00535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Tribunalului i se anulează o 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>part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preponderentă din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>competenţe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>dacă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datorită schimbărilor provenite în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>competenţa reală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a tribunalului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>, înfiinţarea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>unui nou tribunal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>sau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>în alte cazuri prevăzue de lege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s-a ajuns la micşorarea numărului necesar de judecători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71C5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la tribunalul respectiv. </w:t>
      </w:r>
    </w:p>
    <w:p w:rsidR="00853DE1" w:rsidRPr="00F61D9D" w:rsidRDefault="00F871C5" w:rsidP="00535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Împotriva hotărârii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privind transferarea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permanentă sau durabilă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judecătorul are drept la recurs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prezentat Tribunalului Constituţional, care la rândul său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exclude dreptul la recurs. </w:t>
      </w:r>
    </w:p>
    <w:p w:rsidR="00F871C5" w:rsidRPr="00F61D9D" w:rsidRDefault="00F871C5" w:rsidP="00535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71C5" w:rsidRPr="00F61D9D" w:rsidRDefault="00F871C5" w:rsidP="00F871C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</w:t>
      </w:r>
    </w:p>
    <w:p w:rsidR="00E401D3" w:rsidRPr="00F61D9D" w:rsidRDefault="00E401D3" w:rsidP="005352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401D3" w:rsidRPr="00F61D9D" w:rsidRDefault="00F871C5" w:rsidP="00473B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Cu acest amendament se înlocuieşte </w:t>
      </w:r>
      <w:r w:rsidR="0023027C" w:rsidRPr="00F61D9D">
        <w:rPr>
          <w:rFonts w:ascii="Times New Roman" w:hAnsi="Times New Roman" w:cs="Times New Roman"/>
          <w:sz w:val="24"/>
          <w:szCs w:val="24"/>
          <w:lang w:val="sr-Latn-RS"/>
        </w:rPr>
        <w:t>denumirea articolul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14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8 şi articolului 148 din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Constituţia Republicii Serbia</w:t>
      </w:r>
      <w:r w:rsidR="00B730B5" w:rsidRPr="00F61D9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50388" w:rsidRPr="00F61D9D" w:rsidRDefault="00350388" w:rsidP="00473B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50388" w:rsidRPr="00F61D9D" w:rsidRDefault="00F02E18" w:rsidP="003503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Imunitate şi incompatibilitate</w:t>
      </w:r>
    </w:p>
    <w:p w:rsidR="00350388" w:rsidRPr="00F61D9D" w:rsidRDefault="00350388" w:rsidP="003503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6A13A0" w:rsidRPr="00F61D9D" w:rsidRDefault="00350388" w:rsidP="003503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148</w:t>
      </w:r>
    </w:p>
    <w:p w:rsidR="00350388" w:rsidRPr="00F61D9D" w:rsidRDefault="00350388" w:rsidP="0035038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50388" w:rsidRPr="00F61D9D" w:rsidRDefault="00350388" w:rsidP="0035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Judecătorul nu poate fi tras la răspundere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părerea expusă în legătură cu exercitarea funcţiei de judecător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nici pentru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votul dat cu ocazia adoptării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hotărâri judecătoreşti,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excepţie fiind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fapta penală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încălcare a legii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pricinuită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judecător sau </w:t>
      </w:r>
      <w:r w:rsidR="006F6ED5" w:rsidRPr="00F61D9D">
        <w:rPr>
          <w:rFonts w:ascii="Times New Roman" w:hAnsi="Times New Roman" w:cs="Times New Roman"/>
          <w:sz w:val="24"/>
          <w:szCs w:val="24"/>
          <w:lang w:val="sr-Latn-RS"/>
        </w:rPr>
        <w:t>procuror.</w:t>
      </w:r>
    </w:p>
    <w:p w:rsidR="006F6ED5" w:rsidRPr="00F61D9D" w:rsidRDefault="006F6ED5" w:rsidP="0035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Judecătorul nu poate fi privat de libertate în c</w:t>
      </w:r>
      <w:r w:rsidR="00F02E18" w:rsidRPr="00F61D9D">
        <w:rPr>
          <w:rFonts w:ascii="Times New Roman" w:hAnsi="Times New Roman" w:cs="Times New Roman"/>
          <w:sz w:val="24"/>
          <w:szCs w:val="24"/>
          <w:lang w:val="sr-Latn-RS"/>
        </w:rPr>
        <w:t>adrul procedurii demarate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3027C" w:rsidRPr="00F61D9D">
        <w:rPr>
          <w:rFonts w:ascii="Times New Roman" w:hAnsi="Times New Roman" w:cs="Times New Roman"/>
          <w:sz w:val="24"/>
          <w:szCs w:val="24"/>
          <w:lang w:val="sr-Latn-RS"/>
        </w:rPr>
        <w:t>pe motivul unei fapte penale pricinuite în exercitarea funcţiei,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fără </w:t>
      </w:r>
      <w:r w:rsidR="0023027C" w:rsidRPr="00F61D9D">
        <w:rPr>
          <w:rFonts w:ascii="Times New Roman" w:hAnsi="Times New Roman" w:cs="Times New Roman"/>
          <w:sz w:val="24"/>
          <w:szCs w:val="24"/>
          <w:lang w:val="sr-Latn-RS"/>
        </w:rPr>
        <w:t>aprobarea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Conslilui Judiciar S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uperior </w:t>
      </w:r>
      <w:r w:rsidR="0023027C" w:rsidRPr="00F61D9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3027C" w:rsidRPr="00F61D9D" w:rsidRDefault="0023027C" w:rsidP="0035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Prin lege se stabilesc activităţile, treburile sau i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nteresele private incompatibile</w:t>
      </w:r>
      <w:r w:rsidR="00F26992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funcţiei de jdecător şi judecător asesor.</w:t>
      </w:r>
    </w:p>
    <w:p w:rsidR="0023027C" w:rsidRPr="00F61D9D" w:rsidRDefault="0023027C" w:rsidP="0035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Judecătorilor le este interzisă activitatea politică.</w:t>
      </w:r>
    </w:p>
    <w:p w:rsidR="0023027C" w:rsidRPr="00F61D9D" w:rsidRDefault="0023027C" w:rsidP="0035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027C" w:rsidRPr="00F61D9D" w:rsidRDefault="0023027C" w:rsidP="0023027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XI</w:t>
      </w:r>
    </w:p>
    <w:p w:rsidR="0023027C" w:rsidRPr="00F61D9D" w:rsidRDefault="0023027C" w:rsidP="0035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027C" w:rsidRPr="00F61D9D" w:rsidRDefault="0023027C" w:rsidP="002569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denumirea articolului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14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9 şi articolulul 149 din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Constituţia Republicii Serbia. </w:t>
      </w:r>
    </w:p>
    <w:p w:rsidR="004D21D5" w:rsidRPr="00F61D9D" w:rsidRDefault="004D21D5" w:rsidP="002569E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027C" w:rsidRPr="00F61D9D" w:rsidRDefault="0023027C" w:rsidP="002302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Preşedintele </w:t>
      </w:r>
      <w:r w:rsidR="00473B66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Tribunalului</w:t>
      </w:r>
      <w:r w:rsidR="003038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473B66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Suprem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şi preşedinţii</w:t>
      </w:r>
      <w:r w:rsidR="003038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tribunalelor</w:t>
      </w:r>
    </w:p>
    <w:p w:rsidR="0023027C" w:rsidRPr="00F61D9D" w:rsidRDefault="0023027C" w:rsidP="0023027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86F1A" w:rsidRPr="00F61D9D" w:rsidRDefault="0023027C" w:rsidP="0023027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149</w:t>
      </w:r>
    </w:p>
    <w:p w:rsidR="0023027C" w:rsidRPr="00F61D9D" w:rsidRDefault="003122AB" w:rsidP="003122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Consiliul Judiciar Superior, cu părerea obţinută în şedinţa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generală a 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Tribunalului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Suprem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, alege preşedintele 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Tribunalului Suprem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pentru o perioadă de cinci ani. </w:t>
      </w:r>
    </w:p>
    <w:p w:rsidR="003122AB" w:rsidRPr="00F61D9D" w:rsidRDefault="003122AB" w:rsidP="003122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Aceiaşi persoană nu poate fi realeasă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ca preşedinte al 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Tribunalului Suprem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3122AB" w:rsidRPr="00F61D9D" w:rsidRDefault="003122AB" w:rsidP="003122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Consilul Judiciar Superior alege preşedinţii celorlate tribunale pentru o perioadă de cinci ani. </w:t>
      </w:r>
    </w:p>
    <w:p w:rsidR="00CF2337" w:rsidRPr="00F61D9D" w:rsidRDefault="00CF2337" w:rsidP="003122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6F1A" w:rsidRPr="00F61D9D" w:rsidRDefault="003122AB" w:rsidP="00CF23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XII</w:t>
      </w:r>
    </w:p>
    <w:p w:rsidR="00CF2337" w:rsidRPr="00F61D9D" w:rsidRDefault="00CF2337" w:rsidP="00CF23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5660" w:rsidRPr="00F61D9D" w:rsidRDefault="003122AB" w:rsidP="00EC56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denumirea articolului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362A0" w:rsidRPr="00F61D9D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articolulul 1</w:t>
      </w:r>
      <w:r w:rsidR="003362A0" w:rsidRPr="00F61D9D">
        <w:rPr>
          <w:rFonts w:ascii="Times New Roman" w:hAnsi="Times New Roman" w:cs="Times New Roman"/>
          <w:sz w:val="24"/>
          <w:szCs w:val="24"/>
          <w:lang w:val="sr-Latn-RS"/>
        </w:rPr>
        <w:t>50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din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din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Constituţia Republicii Serbia. </w:t>
      </w:r>
    </w:p>
    <w:p w:rsidR="003362A0" w:rsidRPr="00F61D9D" w:rsidRDefault="003362A0" w:rsidP="00EC566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EC5660" w:rsidRPr="00F61D9D" w:rsidRDefault="003362A0" w:rsidP="003362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Consiliul Judiciar Superior</w:t>
      </w:r>
    </w:p>
    <w:p w:rsidR="003362A0" w:rsidRPr="00F61D9D" w:rsidRDefault="003362A0" w:rsidP="003362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C5660" w:rsidRPr="00F61D9D" w:rsidRDefault="003362A0" w:rsidP="003362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Competenţa Consiliului Judiciar Superior</w:t>
      </w:r>
    </w:p>
    <w:p w:rsidR="003362A0" w:rsidRPr="00F61D9D" w:rsidRDefault="003362A0" w:rsidP="003362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362A0" w:rsidRPr="00F61D9D" w:rsidRDefault="003362A0" w:rsidP="003362A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150</w:t>
      </w:r>
    </w:p>
    <w:p w:rsidR="00EC5660" w:rsidRPr="00F61D9D" w:rsidRDefault="00EC5660" w:rsidP="00EC566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C5660" w:rsidRPr="00F61D9D" w:rsidRDefault="003362A0" w:rsidP="00CB54A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 Judiciar Superior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este un organ de stat independent, care asigură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şi garantează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independenţa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tribunalelor,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judecătorilor, preşedinţilor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tribinalelor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judecătorilor asesori. </w:t>
      </w:r>
    </w:p>
    <w:p w:rsidR="004D21D5" w:rsidRPr="00F61D9D" w:rsidRDefault="003362A0" w:rsidP="00F2699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liul Judiciar Superior alege ju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decătorii, judecătorii asesori i decide legat de încetarea funcţie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i lor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, alege preşedintle 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Tribunalului Suprem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preşedinţii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celorlalte tribunale,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ş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i decide despe încetarea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funţie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lor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decide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asupra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transferării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mutării judecătorilor,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determină numărul necesar de judecător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i şi judecători asesori, hotărăş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te şi asupra altor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probleme legate de poziţia judecătorilor, preşedinţilor tribunalelor şi judecătorilor asesori</w:t>
      </w:r>
      <w:r w:rsidR="00CF2337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, şi 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îndeplineşte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2337" w:rsidRPr="00F61D9D">
        <w:rPr>
          <w:rFonts w:ascii="Times New Roman" w:hAnsi="Times New Roman" w:cs="Times New Roman"/>
          <w:sz w:val="24"/>
          <w:szCs w:val="24"/>
          <w:lang w:val="sr-Latn-RS"/>
        </w:rPr>
        <w:t>şi alte competenţe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F2337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prevăzute de Constituţie şi lege. </w:t>
      </w:r>
    </w:p>
    <w:p w:rsidR="00CF2337" w:rsidRPr="00F61D9D" w:rsidRDefault="00CF2337" w:rsidP="00CF23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AMENDAMENTUL </w:t>
      </w:r>
      <w:bookmarkStart w:id="0" w:name="_GoBack"/>
      <w:bookmarkEnd w:id="0"/>
      <w:r w:rsidRPr="00F61D9D">
        <w:rPr>
          <w:rFonts w:ascii="Times New Roman" w:hAnsi="Times New Roman" w:cs="Times New Roman"/>
          <w:sz w:val="24"/>
          <w:szCs w:val="24"/>
          <w:lang w:val="sr-Latn-RS"/>
        </w:rPr>
        <w:t>XIII</w:t>
      </w:r>
    </w:p>
    <w:p w:rsidR="002569E0" w:rsidRPr="00F61D9D" w:rsidRDefault="002569E0" w:rsidP="00CF23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F2337" w:rsidRPr="00F61D9D" w:rsidRDefault="00CF2337" w:rsidP="00CF233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denumirea articolului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151 şi articolulul 151 din din Constituţia Republicii Serbia. </w:t>
      </w:r>
    </w:p>
    <w:p w:rsidR="00CF2337" w:rsidRPr="00F61D9D" w:rsidRDefault="00CF2337" w:rsidP="00CF233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Componenţa Consiliului Judiciar Superior</w:t>
      </w:r>
    </w:p>
    <w:p w:rsidR="00CF2337" w:rsidRPr="00F61D9D" w:rsidRDefault="00CF2337" w:rsidP="00CF233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>Articolul 151</w:t>
      </w:r>
    </w:p>
    <w:p w:rsidR="00CF2337" w:rsidRPr="00F61D9D" w:rsidRDefault="00CF2337" w:rsidP="00CF233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F2337" w:rsidRPr="00F61D9D" w:rsidRDefault="00CF2337" w:rsidP="00CF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 Judiciar Superior este alcătuit din 11 membri: şase judecători pe care îi aleg judecătorii, patru jurişti proeminenţi pe care îi alege Adunarea Naţionlă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şi preşedintele 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Tribunalului Suprem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C2470E" w:rsidRPr="00F61D9D" w:rsidRDefault="00CF2337" w:rsidP="00CF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Alegerea membrilor Consiliului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din râdul judecătorilor este regle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me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ntată de lege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. Cu ocazia alegerii judecătorilor în Consiliul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se ţine cont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reprezentarea amplă a judecătorilor. Adunarea Naţio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nală alege membrii Consiliului J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din rândul juriştilo</w:t>
      </w:r>
      <w:r w:rsidR="00F07EFE" w:rsidRPr="00F61D9D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proeminen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ţi, cu cel puţin 10 ani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de practică juridi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că, dintre opt candidaţi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propuş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i de comitetul competent al Adunării Naţionale,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în baza concursului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public realizat,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cu votul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două treimi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>din totalul deputaţilor populari, în conformitate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2470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cu legea. </w:t>
      </w:r>
    </w:p>
    <w:p w:rsidR="00CF2337" w:rsidRPr="00F61D9D" w:rsidRDefault="00C2470E" w:rsidP="00CF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cazul în care Adunarea Naţională, în termenul prevăzut de lege,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nu alege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totalul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 patru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candidaţi, 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>restul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>membrilor, după expirarea termenului prevăzut de lege, va fi ales din rândul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>candidaţilor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>ce îndeplinesc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>condiţiile prevăzute pentru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569E0" w:rsidRPr="00F61D9D">
        <w:rPr>
          <w:rFonts w:ascii="Times New Roman" w:hAnsi="Times New Roman" w:cs="Times New Roman"/>
          <w:sz w:val="24"/>
          <w:szCs w:val="24"/>
          <w:lang w:val="sr-Latn-RS"/>
        </w:rPr>
        <w:t>alegere şi îi va alege, cu majoritatea voturilor,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comisia în a cărei componenţă intră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>preşedintele Adunării Naţionale, preşedintele Tribunalului Constituţional</w:t>
      </w:r>
      <w:r w:rsidR="002569E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, preşdintele 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Tribunalului</w:t>
      </w:r>
      <w:r w:rsidR="002569E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Su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prem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7830" w:rsidRPr="00F61D9D">
        <w:rPr>
          <w:rFonts w:ascii="Times New Roman" w:hAnsi="Times New Roman" w:cs="Times New Roman"/>
          <w:sz w:val="24"/>
          <w:szCs w:val="24"/>
          <w:lang w:val="sr-Latn-RS"/>
        </w:rPr>
        <w:t>Procurorul Suprem şi Avocatul Poporului.</w:t>
      </w:r>
      <w:r w:rsidR="00CF2337"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2569E0" w:rsidRPr="00F61D9D" w:rsidRDefault="002569E0" w:rsidP="00CF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Preşedinţii tribunalelor nu pot fi aleşi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membri ai Consiliului Judiciar Superior. </w:t>
      </w:r>
    </w:p>
    <w:p w:rsidR="002569E0" w:rsidRPr="00F61D9D" w:rsidRDefault="002569E0" w:rsidP="00CF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Membru Consiliului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ales de Adunarea N</w:t>
      </w:r>
      <w:r w:rsidR="00F26992"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ţională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trebuie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să fie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demn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 aceată funcţie. </w:t>
      </w:r>
    </w:p>
    <w:p w:rsidR="00F26992" w:rsidRPr="00F61D9D" w:rsidRDefault="00F26992" w:rsidP="00CF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Membru Consiliului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ales de Adunarea Naţională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nu poate şi membru al vreunui partid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politic.</w:t>
      </w:r>
    </w:p>
    <w:p w:rsidR="002569E0" w:rsidRPr="00F61D9D" w:rsidRDefault="002569E0" w:rsidP="00CF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Celelalte condiţii privind aleg</w:t>
      </w:r>
      <w:r w:rsidR="00F26992" w:rsidRPr="00F61D9D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şi 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incompatibilitatea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cu funcţia de membru al Consiliului Judiciar Superior pe care îl alege Adunarea Naţională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se reglementeză prin lege. </w:t>
      </w:r>
    </w:p>
    <w:p w:rsidR="002569E0" w:rsidRPr="00F61D9D" w:rsidRDefault="002569E0" w:rsidP="00CF23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569E0" w:rsidRPr="00F61D9D" w:rsidRDefault="00986755" w:rsidP="009867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XIV</w:t>
      </w:r>
    </w:p>
    <w:p w:rsidR="00986755" w:rsidRPr="00F61D9D" w:rsidRDefault="00986755" w:rsidP="0098675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86755" w:rsidRPr="00F61D9D" w:rsidRDefault="00986755" w:rsidP="0098675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 se înlocuieşte denumirea articolului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152 şi articolulul 152 din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din Constituţia Republicii Serbia. </w:t>
      </w:r>
    </w:p>
    <w:p w:rsidR="00CF2337" w:rsidRPr="00F61D9D" w:rsidRDefault="00CF2337" w:rsidP="00CF2337">
      <w:pPr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F2337" w:rsidRPr="00F61D9D" w:rsidRDefault="00986755" w:rsidP="009867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Mandatul membrilor Consiliului Judiciar Superior şi</w:t>
      </w:r>
      <w:r w:rsidR="003038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preşedintele şi vicepreşedintele Consiliului Judiciar Superior</w:t>
      </w:r>
    </w:p>
    <w:p w:rsidR="00986755" w:rsidRPr="00F61D9D" w:rsidRDefault="00986755" w:rsidP="00986755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152</w:t>
      </w:r>
    </w:p>
    <w:p w:rsidR="00986755" w:rsidRPr="00F61D9D" w:rsidRDefault="00986755" w:rsidP="009867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Membru al Consiliului Judiciar Superior se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alege pentru perioada de 5 ani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986755" w:rsidRPr="00F61D9D" w:rsidRDefault="00986755" w:rsidP="009867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Aceiaşi persoană nu poate fi realeasă în Consiliul Judiciar Superior.</w:t>
      </w:r>
    </w:p>
    <w:p w:rsidR="00101850" w:rsidRPr="00F61D9D" w:rsidRDefault="00986755" w:rsidP="009867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 Judiciar Superior are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preşedinte şi vicepreşedinte.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Preşedintele Consiliului Judiciar Superior îl alege Consiliul Judiciar Superior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din rândul membrilor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01850" w:rsidRPr="00F61D9D">
        <w:rPr>
          <w:rFonts w:ascii="Times New Roman" w:hAnsi="Times New Roman" w:cs="Times New Roman"/>
          <w:sz w:val="24"/>
          <w:szCs w:val="24"/>
          <w:lang w:val="sr-Latn-RS"/>
        </w:rPr>
        <w:t>judecători,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01850" w:rsidRPr="00F61D9D">
        <w:rPr>
          <w:rFonts w:ascii="Times New Roman" w:hAnsi="Times New Roman" w:cs="Times New Roman"/>
          <w:sz w:val="24"/>
          <w:szCs w:val="24"/>
          <w:lang w:val="sr-Latn-RS"/>
        </w:rPr>
        <w:t>iar vicepreşedintele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01850" w:rsidRPr="00F61D9D">
        <w:rPr>
          <w:rFonts w:ascii="Times New Roman" w:hAnsi="Times New Roman" w:cs="Times New Roman"/>
          <w:sz w:val="24"/>
          <w:szCs w:val="24"/>
          <w:lang w:val="sr-Latn-RS"/>
        </w:rPr>
        <w:t>din rândul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membrilor aleşi de Adunarea </w:t>
      </w:r>
      <w:r w:rsidR="00101850" w:rsidRPr="00F61D9D">
        <w:rPr>
          <w:rFonts w:ascii="Times New Roman" w:hAnsi="Times New Roman" w:cs="Times New Roman"/>
          <w:sz w:val="24"/>
          <w:szCs w:val="24"/>
          <w:lang w:val="sr-Latn-RS"/>
        </w:rPr>
        <w:t>Naţională,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01850" w:rsidRPr="00F61D9D">
        <w:rPr>
          <w:rFonts w:ascii="Times New Roman" w:hAnsi="Times New Roman" w:cs="Times New Roman"/>
          <w:sz w:val="24"/>
          <w:szCs w:val="24"/>
          <w:lang w:val="sr-Latn-RS"/>
        </w:rPr>
        <w:t>cu durata de cinci ani.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01850" w:rsidRPr="00F61D9D">
        <w:rPr>
          <w:rFonts w:ascii="Times New Roman" w:hAnsi="Times New Roman" w:cs="Times New Roman"/>
          <w:sz w:val="24"/>
          <w:szCs w:val="24"/>
          <w:lang w:val="sr-Latn-RS"/>
        </w:rPr>
        <w:t>Preşedinte al Consiliului Judiciar Superior nu poate fi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0185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ales Preşedintele 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Tribunalului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C5D10" w:rsidRPr="00F61D9D">
        <w:rPr>
          <w:rFonts w:ascii="Times New Roman" w:hAnsi="Times New Roman" w:cs="Times New Roman"/>
          <w:sz w:val="24"/>
          <w:szCs w:val="24"/>
          <w:lang w:val="sr-Latn-RS"/>
        </w:rPr>
        <w:t>Suprem</w:t>
      </w:r>
      <w:r w:rsidR="0010185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986755" w:rsidRPr="00F61D9D" w:rsidRDefault="00101850" w:rsidP="009867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Mandatul unui membru al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Consiliului Judiciar Superior</w:t>
      </w:r>
      <w:r w:rsidR="009956D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încetează la propria cerere, sau în cazul în care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56D9" w:rsidRPr="00F61D9D">
        <w:rPr>
          <w:rFonts w:ascii="Times New Roman" w:hAnsi="Times New Roman" w:cs="Times New Roman"/>
          <w:sz w:val="24"/>
          <w:szCs w:val="24"/>
          <w:lang w:val="sr-Latn-RS"/>
        </w:rPr>
        <w:t>pentru o faptă penală, este condamnat cu închisoare de cel puţin şase luni.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56D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Membrului judecător 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îi </w:t>
      </w:r>
      <w:r w:rsidR="009956D9" w:rsidRPr="00F61D9D">
        <w:rPr>
          <w:rFonts w:ascii="Times New Roman" w:hAnsi="Times New Roman" w:cs="Times New Roman"/>
          <w:sz w:val="24"/>
          <w:szCs w:val="24"/>
          <w:lang w:val="sr-Latn-RS"/>
        </w:rPr>
        <w:t>încetează mandatul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56D9" w:rsidRPr="00F61D9D">
        <w:rPr>
          <w:rFonts w:ascii="Times New Roman" w:hAnsi="Times New Roman" w:cs="Times New Roman"/>
          <w:sz w:val="24"/>
          <w:szCs w:val="24"/>
          <w:lang w:val="sr-Latn-RS"/>
        </w:rPr>
        <w:t>şi od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>ată cu încetarea funcţiei de ju</w:t>
      </w:r>
      <w:r w:rsidR="009956D9" w:rsidRPr="00F61D9D">
        <w:rPr>
          <w:rFonts w:ascii="Times New Roman" w:hAnsi="Times New Roman" w:cs="Times New Roman"/>
          <w:sz w:val="24"/>
          <w:szCs w:val="24"/>
          <w:lang w:val="sr-Latn-RS"/>
        </w:rPr>
        <w:t>decător, iar membului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56D9" w:rsidRPr="00F61D9D">
        <w:rPr>
          <w:rFonts w:ascii="Times New Roman" w:hAnsi="Times New Roman" w:cs="Times New Roman"/>
          <w:sz w:val="24"/>
          <w:szCs w:val="24"/>
          <w:lang w:val="sr-Latn-RS"/>
        </w:rPr>
        <w:t>care nu este judecător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56D9" w:rsidRPr="00F61D9D">
        <w:rPr>
          <w:rFonts w:ascii="Times New Roman" w:hAnsi="Times New Roman" w:cs="Times New Roman"/>
          <w:sz w:val="24"/>
          <w:szCs w:val="24"/>
          <w:lang w:val="sr-Latn-RS"/>
        </w:rPr>
        <w:t>- şi în cazul în care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3AFC" w:rsidRPr="00F61D9D">
        <w:rPr>
          <w:rFonts w:ascii="Times New Roman" w:hAnsi="Times New Roman" w:cs="Times New Roman"/>
          <w:sz w:val="24"/>
          <w:szCs w:val="24"/>
          <w:lang w:val="sr-Latn-RS"/>
        </w:rPr>
        <w:t>îşi pierde durabil capacitatea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3AFC" w:rsidRPr="00F61D9D">
        <w:rPr>
          <w:rFonts w:ascii="Times New Roman" w:hAnsi="Times New Roman" w:cs="Times New Roman"/>
          <w:sz w:val="24"/>
          <w:szCs w:val="24"/>
          <w:lang w:val="sr-Latn-RS"/>
        </w:rPr>
        <w:t>de exercitare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3AFC" w:rsidRPr="00F61D9D">
        <w:rPr>
          <w:rFonts w:ascii="Times New Roman" w:hAnsi="Times New Roman" w:cs="Times New Roman"/>
          <w:sz w:val="24"/>
          <w:szCs w:val="24"/>
          <w:lang w:val="sr-Latn-RS"/>
        </w:rPr>
        <w:t>a funcţiei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3AFC" w:rsidRPr="00F61D9D">
        <w:rPr>
          <w:rFonts w:ascii="Times New Roman" w:hAnsi="Times New Roman" w:cs="Times New Roman"/>
          <w:sz w:val="24"/>
          <w:szCs w:val="24"/>
          <w:lang w:val="sr-Latn-RS"/>
        </w:rPr>
        <w:t>de membru al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93AFC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Consiliului Judiciar Superior. </w:t>
      </w:r>
    </w:p>
    <w:p w:rsidR="00892359" w:rsidRPr="00F61D9D" w:rsidRDefault="00993AFC" w:rsidP="0089235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Consiliul Judiciar Superior adoptă hotărârea pri</w:t>
      </w:r>
      <w:r w:rsidR="009200DC" w:rsidRPr="00F61D9D">
        <w:rPr>
          <w:rFonts w:ascii="Times New Roman" w:hAnsi="Times New Roman" w:cs="Times New Roman"/>
          <w:sz w:val="24"/>
          <w:szCs w:val="24"/>
          <w:lang w:val="sr-Latn-RS"/>
        </w:rPr>
        <w:t>vi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nd încetarea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mandatului de membru al </w:t>
      </w:r>
      <w:r w:rsidR="009200DC" w:rsidRPr="00F61D9D">
        <w:rPr>
          <w:rFonts w:ascii="Times New Roman" w:hAnsi="Times New Roman" w:cs="Times New Roman"/>
          <w:sz w:val="24"/>
          <w:szCs w:val="24"/>
          <w:lang w:val="sr-Latn-RS"/>
        </w:rPr>
        <w:t>Consiliului Judiciar Superior.</w:t>
      </w:r>
    </w:p>
    <w:p w:rsidR="00993AFC" w:rsidRPr="00F61D9D" w:rsidRDefault="00993AFC" w:rsidP="009867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Împotriva hotărârii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este permis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recurs Tribunalului Constituţional care, la rândul său</w:t>
      </w:r>
      <w:r w:rsidR="009200DC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exclude dreptul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la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recurs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constituţional. </w:t>
      </w:r>
    </w:p>
    <w:p w:rsidR="00993AFC" w:rsidRPr="00F61D9D" w:rsidRDefault="00993AFC" w:rsidP="009867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93AFC" w:rsidRPr="00F61D9D" w:rsidRDefault="00993AFC" w:rsidP="00993AF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XV</w:t>
      </w:r>
    </w:p>
    <w:p w:rsidR="00593712" w:rsidRPr="00F61D9D" w:rsidRDefault="00593712" w:rsidP="0098675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93AFC" w:rsidRPr="00F61D9D" w:rsidRDefault="00993AFC" w:rsidP="00993AF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radiază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B6EE3" w:rsidRPr="00F61D9D">
        <w:rPr>
          <w:rFonts w:ascii="Times New Roman" w:hAnsi="Times New Roman" w:cs="Times New Roman"/>
          <w:sz w:val="24"/>
          <w:szCs w:val="24"/>
          <w:lang w:val="sr-Latn-RS"/>
        </w:rPr>
        <w:t>marcajul Secţiunii 8 şi denumirea Secţiunii 8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B6EE3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şi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 denumirea articolului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15</w:t>
      </w:r>
      <w:r w:rsidR="00AB6EE3" w:rsidRPr="00F61D9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B6EE3" w:rsidRPr="00F61D9D">
        <w:rPr>
          <w:rFonts w:ascii="Times New Roman" w:hAnsi="Times New Roman" w:cs="Times New Roman"/>
          <w:sz w:val="24"/>
          <w:szCs w:val="24"/>
          <w:lang w:val="sr-Latn-RS"/>
        </w:rPr>
        <w:t>şi articolul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15</w:t>
      </w:r>
      <w:r w:rsidR="00AB6EE3" w:rsidRPr="00F61D9D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din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Constituţia Republicii Serbia. </w:t>
      </w:r>
    </w:p>
    <w:p w:rsidR="009A22F2" w:rsidRPr="00F61D9D" w:rsidRDefault="009A22F2" w:rsidP="0098675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B6EE3" w:rsidRPr="00F61D9D" w:rsidRDefault="00346640" w:rsidP="00AB6E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Cale</w:t>
      </w:r>
      <w:r w:rsidR="003038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B6EE3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juridic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ă</w:t>
      </w:r>
      <w:r w:rsidR="00AB6EE3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de atac</w:t>
      </w:r>
      <w:r w:rsidR="003038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AB6EE3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împotriva hotă</w:t>
      </w:r>
      <w:r w:rsidR="002F06D7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rârii Consilului Juridic Superior</w:t>
      </w:r>
    </w:p>
    <w:p w:rsidR="00892359" w:rsidRPr="00F61D9D" w:rsidRDefault="00892359" w:rsidP="00AB6EE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92359" w:rsidRPr="00F61D9D" w:rsidRDefault="00892359" w:rsidP="008923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153</w:t>
      </w:r>
    </w:p>
    <w:p w:rsidR="00892359" w:rsidRPr="00F61D9D" w:rsidRDefault="00892359" w:rsidP="008923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B6EE3" w:rsidRPr="00F61D9D" w:rsidRDefault="00892359" w:rsidP="00892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Îmotriva hotătârii Consiliului Judiciar Superior se a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mite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recurs Tribunalului Constituţional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cazurile prevăzute de Constituţie şi lege. Recursul depus la Tribunalul Constituţional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exclude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eptul de a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se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depune recurs constituţional. </w:t>
      </w:r>
    </w:p>
    <w:p w:rsidR="00892359" w:rsidRPr="00F61D9D" w:rsidRDefault="00892359" w:rsidP="00892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359" w:rsidRPr="00F61D9D" w:rsidRDefault="00892359" w:rsidP="00892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AMENDAMENTUL XVI</w:t>
      </w:r>
    </w:p>
    <w:p w:rsidR="00892359" w:rsidRPr="00F61D9D" w:rsidRDefault="00892359" w:rsidP="00892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359" w:rsidRPr="00F61D9D" w:rsidRDefault="00892359" w:rsidP="00892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</w:t>
      </w:r>
      <w:r w:rsidR="00C14E21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14E21" w:rsidRPr="00F61D9D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14E21" w:rsidRPr="00F61D9D">
        <w:rPr>
          <w:rFonts w:ascii="Times New Roman" w:hAnsi="Times New Roman" w:cs="Times New Roman"/>
          <w:sz w:val="24"/>
          <w:szCs w:val="24"/>
          <w:lang w:val="sr-Latn-RS"/>
        </w:rPr>
        <w:t>înlocuieş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denumirea articolului 154 şi articolul 154 din Constituţia Republicii Serbia</w:t>
      </w:r>
      <w:r w:rsidR="001D28EB" w:rsidRPr="00F61D9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D28EB" w:rsidRPr="00F61D9D" w:rsidRDefault="001D28EB" w:rsidP="00892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92359" w:rsidRPr="00F61D9D" w:rsidRDefault="00892359" w:rsidP="0089235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Imunitatea membrilor Consiliului Judiciar Superior</w:t>
      </w:r>
    </w:p>
    <w:p w:rsidR="00AB6EE3" w:rsidRPr="00F61D9D" w:rsidRDefault="00AB6EE3" w:rsidP="00AB6E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AB6EE3" w:rsidRPr="00F61D9D" w:rsidRDefault="00892359" w:rsidP="00CB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154</w:t>
      </w:r>
    </w:p>
    <w:p w:rsidR="00106209" w:rsidRPr="00F61D9D" w:rsidRDefault="00106209" w:rsidP="00CB1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14E21" w:rsidRPr="00F61D9D" w:rsidRDefault="00C14E21" w:rsidP="00C14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Membrii Consiliului Judiciar Superior nu pot fi traşi la răspundere pentru părerea expusă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legătură cu exercitarea funcţiei de membru al Consiliului Judiciar Superior şi nici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 votul acordat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ocazia adoptării de hotărâri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cadrul Consiliului Judiciar Superior. </w:t>
      </w:r>
    </w:p>
    <w:p w:rsidR="00CB1D8D" w:rsidRPr="00F61D9D" w:rsidRDefault="00892359" w:rsidP="00CB1D8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Membri Consiliului Judiciar Superior</w:t>
      </w:r>
      <w:r w:rsidR="00CB1D8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nu pot fi privaţi de libertate în cadrul unei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B1D8D" w:rsidRPr="00F61D9D">
        <w:rPr>
          <w:rFonts w:ascii="Times New Roman" w:hAnsi="Times New Roman" w:cs="Times New Roman"/>
          <w:sz w:val="24"/>
          <w:szCs w:val="24"/>
          <w:lang w:val="sr-Latn-RS"/>
        </w:rPr>
        <w:t>procedurii demarate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B1D8D" w:rsidRPr="00F61D9D">
        <w:rPr>
          <w:rFonts w:ascii="Times New Roman" w:hAnsi="Times New Roman" w:cs="Times New Roman"/>
          <w:sz w:val="24"/>
          <w:szCs w:val="24"/>
          <w:lang w:val="sr-Latn-RS"/>
        </w:rPr>
        <w:t>pe motivul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B1D8D" w:rsidRPr="00F61D9D">
        <w:rPr>
          <w:rFonts w:ascii="Times New Roman" w:hAnsi="Times New Roman" w:cs="Times New Roman"/>
          <w:sz w:val="24"/>
          <w:szCs w:val="24"/>
          <w:lang w:val="sr-Latn-RS"/>
        </w:rPr>
        <w:t>unei fapte penale săvârşite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B1D8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calitate de membri </w:t>
      </w:r>
      <w:r w:rsidR="00C14E21" w:rsidRPr="00F61D9D">
        <w:rPr>
          <w:rFonts w:ascii="Times New Roman" w:hAnsi="Times New Roman" w:cs="Times New Roman"/>
          <w:sz w:val="24"/>
          <w:szCs w:val="24"/>
          <w:lang w:val="sr-Latn-RS"/>
        </w:rPr>
        <w:t>ai Consiliului J</w:t>
      </w:r>
      <w:r w:rsidR="00CB1D8D" w:rsidRPr="00F61D9D">
        <w:rPr>
          <w:rFonts w:ascii="Times New Roman" w:hAnsi="Times New Roman" w:cs="Times New Roman"/>
          <w:sz w:val="24"/>
          <w:szCs w:val="24"/>
          <w:lang w:val="sr-Latn-RS"/>
        </w:rPr>
        <w:t>udiciar Superi</w:t>
      </w:r>
      <w:r w:rsidR="00C14E21" w:rsidRPr="00F61D9D">
        <w:rPr>
          <w:rFonts w:ascii="Times New Roman" w:hAnsi="Times New Roman" w:cs="Times New Roman"/>
          <w:sz w:val="24"/>
          <w:szCs w:val="24"/>
          <w:lang w:val="sr-Latn-RS"/>
        </w:rPr>
        <w:t>or, fără aprobarea Consiliului J</w:t>
      </w:r>
      <w:r w:rsidR="00CB1D8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udiciar Superior. </w:t>
      </w:r>
    </w:p>
    <w:p w:rsidR="00C14E21" w:rsidRPr="00F61D9D" w:rsidRDefault="00C14E21" w:rsidP="00CB1D8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14E21" w:rsidRPr="00F61D9D" w:rsidRDefault="00C14E21" w:rsidP="00CB1D8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B1D8D" w:rsidRPr="00F61D9D" w:rsidRDefault="00C14E21" w:rsidP="00C14E21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XVII</w:t>
      </w:r>
    </w:p>
    <w:p w:rsidR="00106209" w:rsidRPr="00F61D9D" w:rsidRDefault="00106209" w:rsidP="00C14E21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D28EB" w:rsidRPr="00F61D9D" w:rsidRDefault="001D28EB" w:rsidP="001D28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amendament, deasupra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articolului 155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din Constituţia Republicii Serbia, se adaugă marcajul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 Secţiunea 8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şi noua denumire 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Secţiunii 8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se înlocuieşte denumirea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articolului 155 şi articolul 155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din Const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tuţia Republicii Serbia.</w:t>
      </w:r>
    </w:p>
    <w:p w:rsidR="00CB1D8D" w:rsidRPr="00F61D9D" w:rsidRDefault="00CB1D8D" w:rsidP="00CB1D8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06209" w:rsidRPr="00F61D9D" w:rsidRDefault="00021D45" w:rsidP="00106209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8. P</w:t>
      </w:r>
      <w:r w:rsidR="00106209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rocuraturile</w:t>
      </w:r>
    </w:p>
    <w:p w:rsidR="00106209" w:rsidRPr="00F61D9D" w:rsidRDefault="00106209" w:rsidP="00106209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06209" w:rsidRPr="00F61D9D" w:rsidRDefault="00106209" w:rsidP="00106209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Poziţia</w:t>
      </w:r>
    </w:p>
    <w:p w:rsidR="00106209" w:rsidRPr="00F61D9D" w:rsidRDefault="00106209" w:rsidP="00106209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06209" w:rsidRPr="00F61D9D" w:rsidRDefault="00106209" w:rsidP="00106209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Articolul 155</w:t>
      </w:r>
    </w:p>
    <w:p w:rsidR="00EE74F0" w:rsidRPr="00F61D9D" w:rsidRDefault="006F3C80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Procuratura este un organ de stat unic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independent </w:t>
      </w:r>
      <w:r w:rsidR="0058320B" w:rsidRPr="00F61D9D">
        <w:rPr>
          <w:rFonts w:ascii="Times New Roman" w:hAnsi="Times New Roman" w:cs="Times New Roman"/>
          <w:sz w:val="24"/>
          <w:szCs w:val="24"/>
          <w:lang w:val="sr-Latn-RS"/>
        </w:rPr>
        <w:t>care urmăreşte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8320B" w:rsidRPr="00F61D9D">
        <w:rPr>
          <w:rFonts w:ascii="Times New Roman" w:hAnsi="Times New Roman" w:cs="Times New Roman"/>
          <w:sz w:val="24"/>
          <w:szCs w:val="24"/>
          <w:lang w:val="sr-Latn-RS"/>
        </w:rPr>
        <w:t>făptuitorii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21D5" w:rsidRPr="00F61D9D">
        <w:rPr>
          <w:rFonts w:ascii="Times New Roman" w:hAnsi="Times New Roman" w:cs="Times New Roman"/>
          <w:sz w:val="24"/>
          <w:szCs w:val="24"/>
          <w:lang w:val="sr-Latn-RS"/>
        </w:rPr>
        <w:t>de infracţiuni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21D5" w:rsidRPr="00F61D9D">
        <w:rPr>
          <w:rFonts w:ascii="Times New Roman" w:hAnsi="Times New Roman" w:cs="Times New Roman"/>
          <w:sz w:val="24"/>
          <w:szCs w:val="24"/>
          <w:lang w:val="sr-Latn-RS"/>
        </w:rPr>
        <w:t>de alte fapte penale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D21D5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exercitând </w:t>
      </w:r>
      <w:r w:rsidR="0058320B" w:rsidRPr="00F61D9D">
        <w:rPr>
          <w:rFonts w:ascii="Times New Roman" w:hAnsi="Times New Roman" w:cs="Times New Roman"/>
          <w:sz w:val="24"/>
          <w:szCs w:val="24"/>
          <w:lang w:val="sr-Latn-RS"/>
        </w:rPr>
        <w:t>şi alte</w:t>
      </w:r>
      <w:r w:rsidR="004D21D5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competenţe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8320B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cu ajutorul cărora protejează intersul public prevăzut de lege. </w:t>
      </w:r>
    </w:p>
    <w:p w:rsidR="004D21D5" w:rsidRPr="00F61D9D" w:rsidRDefault="0058320B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Procuratura îşi exercită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>mpetenţele în baza Constituţiei, a contr</w:t>
      </w:r>
      <w:r w:rsidR="004D21D5"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>ctelor internaţionale confirmate, legii, regulilor de drept internaţional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>gener</w:t>
      </w:r>
      <w:r w:rsidR="004D21D5"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>l-acceptate şi a altor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>acte generale, adoptate în conformitate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>cu legea.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8320B" w:rsidRPr="00F61D9D" w:rsidRDefault="004D21D5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>Nimeni din afara procuraturii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7346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nu poate influenţa </w:t>
      </w:r>
      <w:r w:rsidR="00485021" w:rsidRPr="00F61D9D">
        <w:rPr>
          <w:rFonts w:ascii="Times New Roman" w:hAnsi="Times New Roman" w:cs="Times New Roman"/>
          <w:sz w:val="24"/>
          <w:szCs w:val="24"/>
          <w:lang w:val="sr-Latn-RS"/>
        </w:rPr>
        <w:t>asupra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procuraturii şi a titularilor de</w:t>
      </w:r>
      <w:r w:rsidR="00485021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funcţi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85021" w:rsidRPr="00F61D9D">
        <w:rPr>
          <w:rFonts w:ascii="Times New Roman" w:hAnsi="Times New Roman" w:cs="Times New Roman"/>
          <w:sz w:val="24"/>
          <w:szCs w:val="24"/>
          <w:lang w:val="sr-Latn-RS"/>
        </w:rPr>
        <w:t>public</w:t>
      </w:r>
      <w:r w:rsidR="002F06D7" w:rsidRPr="00F61D9D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485021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- acuzatoare atunci când aceştia acţionează şi hotărăsc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85021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despre anumite cazuri. </w:t>
      </w:r>
    </w:p>
    <w:p w:rsidR="00485021" w:rsidRPr="00F61D9D" w:rsidRDefault="00485021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Înfiinţarea, desfiinţarea</w:t>
      </w:r>
      <w:r w:rsidR="00786A30" w:rsidRPr="00F61D9D">
        <w:rPr>
          <w:rFonts w:ascii="Times New Roman" w:hAnsi="Times New Roman" w:cs="Times New Roman"/>
          <w:sz w:val="24"/>
          <w:szCs w:val="24"/>
          <w:lang w:val="sr-Latn-RS"/>
        </w:rPr>
        <w:t>, modul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organi</w:t>
      </w:r>
      <w:r w:rsidR="00786A30" w:rsidRPr="00F61D9D">
        <w:rPr>
          <w:rFonts w:ascii="Times New Roman" w:hAnsi="Times New Roman" w:cs="Times New Roman"/>
          <w:sz w:val="24"/>
          <w:szCs w:val="24"/>
          <w:lang w:val="sr-Latn-RS"/>
        </w:rPr>
        <w:t>zare şi competenţa procuraturii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6A3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se reglementează prin lege. </w:t>
      </w:r>
    </w:p>
    <w:p w:rsidR="00786A30" w:rsidRPr="00F61D9D" w:rsidRDefault="00786A30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Cea mai înaltă instituţie din domeniul procuraturii în Republica Serbia este </w:t>
      </w:r>
      <w:r w:rsidR="00CB26F8" w:rsidRPr="00F61D9D">
        <w:rPr>
          <w:rFonts w:ascii="Times New Roman" w:hAnsi="Times New Roman" w:cs="Times New Roman"/>
          <w:sz w:val="24"/>
          <w:szCs w:val="24"/>
          <w:lang w:val="sr-Latn-RS"/>
        </w:rPr>
        <w:t>Procuratura Supremă,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condusă de Procurorul Suprem. </w:t>
      </w:r>
    </w:p>
    <w:p w:rsidR="00786A30" w:rsidRPr="00F61D9D" w:rsidRDefault="00786A30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Funcţi</w:t>
      </w:r>
      <w:r w:rsidR="00E428A8" w:rsidRPr="00F61D9D">
        <w:rPr>
          <w:rFonts w:ascii="Times New Roman" w:hAnsi="Times New Roman" w:cs="Times New Roman"/>
          <w:sz w:val="24"/>
          <w:szCs w:val="24"/>
          <w:lang w:val="sr-Latn-RS"/>
        </w:rPr>
        <w:t>i de procurori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8A8" w:rsidRPr="00F61D9D">
        <w:rPr>
          <w:rFonts w:ascii="Times New Roman" w:hAnsi="Times New Roman" w:cs="Times New Roman"/>
          <w:sz w:val="24"/>
          <w:szCs w:val="24"/>
          <w:lang w:val="sr-Latn-RS"/>
        </w:rPr>
        <w:t>exercită Procurorul Suprem, prim-procurorii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28A8" w:rsidRPr="00F61D9D">
        <w:rPr>
          <w:rFonts w:ascii="Times New Roman" w:hAnsi="Times New Roman" w:cs="Times New Roman"/>
          <w:sz w:val="24"/>
          <w:szCs w:val="24"/>
          <w:lang w:val="sr-Latn-RS"/>
        </w:rPr>
        <w:t>procurorii.</w:t>
      </w:r>
    </w:p>
    <w:p w:rsidR="00E428A8" w:rsidRPr="00F61D9D" w:rsidRDefault="00E428A8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cadrul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conducerii procuraturilor, Procurorul Suprem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Prim-procurorii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(procurorii şefi) se bucură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atribuţii ierarhice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raport cu 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acţionarea prim-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>procurorilo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30332" w:rsidRPr="00F61D9D">
        <w:rPr>
          <w:rFonts w:ascii="Times New Roman" w:hAnsi="Times New Roman" w:cs="Times New Roman"/>
          <w:sz w:val="24"/>
          <w:szCs w:val="24"/>
          <w:lang w:val="sr-Latn-RS"/>
        </w:rPr>
        <w:t>şi procurorilor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21D45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mai inferiori, </w:t>
      </w:r>
      <w:r w:rsidR="00830332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când este vorba de anumite cazuri concrete. </w:t>
      </w:r>
    </w:p>
    <w:p w:rsidR="00830332" w:rsidRPr="00F61D9D" w:rsidRDefault="00830332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Atribuţiile ierarhice şi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căile </w:t>
      </w:r>
      <w:r w:rsidR="00CB26F8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juridice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 atac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împotriva lor se reglementeză mai concret prin </w:t>
      </w:r>
      <w:r w:rsidR="00EC4A31" w:rsidRPr="00F61D9D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ege. </w:t>
      </w:r>
    </w:p>
    <w:p w:rsidR="00830332" w:rsidRPr="00F61D9D" w:rsidRDefault="00830332" w:rsidP="00EE74F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30332" w:rsidRPr="00F61D9D" w:rsidRDefault="00830332" w:rsidP="00830332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XVIII</w:t>
      </w:r>
    </w:p>
    <w:p w:rsidR="007300BA" w:rsidRPr="00F61D9D" w:rsidRDefault="007300BA" w:rsidP="00830332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06209" w:rsidRPr="00F61D9D" w:rsidRDefault="00830332" w:rsidP="0010620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radiază marcaju</w:t>
      </w:r>
      <w:r w:rsidR="00CB26F8" w:rsidRPr="00F61D9D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pentru Secţia 9 şi denumirea Secţiei 9 şi 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denumirea articolului 156 şi articolul 156</w:t>
      </w:r>
      <w:r w:rsidR="002639D3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din Constituţia Republicii Serbia. </w:t>
      </w:r>
    </w:p>
    <w:p w:rsidR="002639D3" w:rsidRPr="00F61D9D" w:rsidRDefault="002639D3" w:rsidP="00106209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39D3" w:rsidRPr="00F61D9D" w:rsidRDefault="002639D3" w:rsidP="002639D3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Responsabilitatea </w:t>
      </w:r>
    </w:p>
    <w:p w:rsidR="002639D3" w:rsidRPr="00F61D9D" w:rsidRDefault="002639D3" w:rsidP="002639D3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639D3" w:rsidRPr="00F61D9D" w:rsidRDefault="002639D3" w:rsidP="002639D3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156</w:t>
      </w:r>
    </w:p>
    <w:p w:rsidR="002639D3" w:rsidRPr="00F61D9D" w:rsidRDefault="002639D3" w:rsidP="002639D3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639D3" w:rsidRPr="00F61D9D" w:rsidRDefault="00CB26F8" w:rsidP="002639D3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Procuratoul S</w:t>
      </w:r>
      <w:r w:rsidR="002639D3" w:rsidRPr="00F61D9D">
        <w:rPr>
          <w:rFonts w:ascii="Times New Roman" w:hAnsi="Times New Roman" w:cs="Times New Roman"/>
          <w:sz w:val="24"/>
          <w:szCs w:val="24"/>
          <w:lang w:val="sr-Latn-RS"/>
        </w:rPr>
        <w:t>uprem este responsabil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39D3" w:rsidRPr="00F61D9D">
        <w:rPr>
          <w:rFonts w:ascii="Times New Roman" w:hAnsi="Times New Roman" w:cs="Times New Roman"/>
          <w:sz w:val="24"/>
          <w:szCs w:val="24"/>
          <w:lang w:val="sr-Latn-RS"/>
        </w:rPr>
        <w:t>Adunării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39D3" w:rsidRPr="00F61D9D">
        <w:rPr>
          <w:rFonts w:ascii="Times New Roman" w:hAnsi="Times New Roman" w:cs="Times New Roman"/>
          <w:sz w:val="24"/>
          <w:szCs w:val="24"/>
          <w:lang w:val="sr-Latn-RS"/>
        </w:rPr>
        <w:t>Naţionale pentru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39D3" w:rsidRPr="00F61D9D">
        <w:rPr>
          <w:rFonts w:ascii="Times New Roman" w:hAnsi="Times New Roman" w:cs="Times New Roman"/>
          <w:sz w:val="24"/>
          <w:szCs w:val="24"/>
          <w:lang w:val="sr-Latn-RS"/>
        </w:rPr>
        <w:t>activitatea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39D3" w:rsidRPr="00F61D9D">
        <w:rPr>
          <w:rFonts w:ascii="Times New Roman" w:hAnsi="Times New Roman" w:cs="Times New Roman"/>
          <w:sz w:val="24"/>
          <w:szCs w:val="24"/>
          <w:lang w:val="sr-Latn-RS"/>
        </w:rPr>
        <w:t>procuraturii şi pentru prop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ria activitate.</w:t>
      </w:r>
      <w:r w:rsid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Procurorul S</w:t>
      </w:r>
      <w:r w:rsidR="002639D3" w:rsidRPr="00F61D9D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prem nu răspunde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639D3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Adunării Naţionale pentru propria acţionare în anumite cazuri. </w:t>
      </w:r>
    </w:p>
    <w:p w:rsidR="002639D3" w:rsidRPr="00F61D9D" w:rsidRDefault="002639D3" w:rsidP="002639D3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Prim-procurorul este responsabil de </w:t>
      </w:r>
      <w:r w:rsidR="007300BA" w:rsidRPr="00F61D9D">
        <w:rPr>
          <w:rFonts w:ascii="Times New Roman" w:hAnsi="Times New Roman" w:cs="Times New Roman"/>
          <w:sz w:val="24"/>
          <w:szCs w:val="24"/>
          <w:lang w:val="sr-Latn-RS"/>
        </w:rPr>
        <w:t>activitatea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300BA" w:rsidRPr="00F61D9D">
        <w:rPr>
          <w:rFonts w:ascii="Times New Roman" w:hAnsi="Times New Roman" w:cs="Times New Roman"/>
          <w:sz w:val="24"/>
          <w:szCs w:val="24"/>
          <w:lang w:val="sr-Latn-RS"/>
        </w:rPr>
        <w:t>procuraturi şi propria activitate pentru care răspunde Procurorului Suprem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300BA" w:rsidRPr="00F61D9D">
        <w:rPr>
          <w:rFonts w:ascii="Times New Roman" w:hAnsi="Times New Roman" w:cs="Times New Roman"/>
          <w:sz w:val="24"/>
          <w:szCs w:val="24"/>
          <w:lang w:val="sr-Latn-RS"/>
        </w:rPr>
        <w:t>şi în mod direct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300BA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Procurorului Superior , în conformitate cu </w:t>
      </w:r>
      <w:r w:rsidR="00CB26F8" w:rsidRPr="00F61D9D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7300BA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egea. </w:t>
      </w:r>
    </w:p>
    <w:p w:rsidR="007300BA" w:rsidRPr="00F61D9D" w:rsidRDefault="007300BA" w:rsidP="002639D3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 munca sa, proc</w:t>
      </w:r>
      <w:r w:rsidR="00CB26F8" w:rsidRPr="00F61D9D">
        <w:rPr>
          <w:rFonts w:ascii="Times New Roman" w:hAnsi="Times New Roman" w:cs="Times New Roman"/>
          <w:sz w:val="24"/>
          <w:szCs w:val="24"/>
          <w:lang w:val="sr-Latn-RS"/>
        </w:rPr>
        <w:t>urori răspund prim-procurorului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, în conformitate cu </w:t>
      </w:r>
      <w:r w:rsidR="00CB26F8" w:rsidRPr="00F61D9D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egea. </w:t>
      </w:r>
    </w:p>
    <w:p w:rsidR="007300BA" w:rsidRPr="00F61D9D" w:rsidRDefault="007300BA" w:rsidP="002639D3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300BA" w:rsidRPr="00F61D9D" w:rsidRDefault="007300BA" w:rsidP="002639D3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300BA" w:rsidRPr="00F61D9D" w:rsidRDefault="007300BA" w:rsidP="007300BA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</w:t>
      </w:r>
      <w:r w:rsidR="00FD594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XIX</w:t>
      </w:r>
    </w:p>
    <w:p w:rsidR="007300BA" w:rsidRPr="00F61D9D" w:rsidRDefault="007300BA" w:rsidP="007300BA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300BA" w:rsidRPr="00F61D9D" w:rsidRDefault="007300BA" w:rsidP="009C0D0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denumirea articolului 157 şi articolul 157 din Constituţia Republicii Serbi</w:t>
      </w:r>
      <w:r w:rsidR="009C0D0A"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9C0D0A" w:rsidRPr="00F61D9D" w:rsidRDefault="009C0D0A" w:rsidP="007300B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7300BA" w:rsidRPr="00F61D9D" w:rsidRDefault="00CB26F8" w:rsidP="007300BA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Îndrumările obligatorii de</w:t>
      </w:r>
      <w:r w:rsidR="007300BA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ac</w:t>
      </w:r>
      <w:r w:rsidR="009C0D0A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ţ</w:t>
      </w:r>
      <w:r w:rsidR="007300BA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ionare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7300BA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 prim-procurorului şi procuror</w:t>
      </w:r>
      <w:r w:rsidR="009C0D0A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7300BA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lor</w:t>
      </w:r>
    </w:p>
    <w:p w:rsidR="009C0D0A" w:rsidRPr="00F61D9D" w:rsidRDefault="009C0D0A" w:rsidP="007300B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C0D0A" w:rsidRPr="00F61D9D" w:rsidRDefault="009C0D0A" w:rsidP="009C0D0A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157</w:t>
      </w:r>
    </w:p>
    <w:p w:rsidR="009C0D0A" w:rsidRPr="00F61D9D" w:rsidRDefault="009C0D0A" w:rsidP="009C0D0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Procurorul Suprem emite îndrumări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general obligatorii pentru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acţionarea tuturor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prim-procurorilor în vederea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obţinerii nivelului necesar de legalitate,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31B16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eficienţă şi uniformitate în cadrul acţionări. </w:t>
      </w:r>
    </w:p>
    <w:p w:rsidR="00947434" w:rsidRPr="00F61D9D" w:rsidRDefault="00031B16" w:rsidP="009C0D0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Prim-procurorul direc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>t superior poate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>emite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B26F8" w:rsidRPr="00F61D9D">
        <w:rPr>
          <w:rFonts w:ascii="Times New Roman" w:hAnsi="Times New Roman" w:cs="Times New Roman"/>
          <w:sz w:val="24"/>
          <w:szCs w:val="24"/>
          <w:lang w:val="sr-Latn-RS"/>
        </w:rPr>
        <w:t>prim-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procurorului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inferior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>îndrumări obligatorii de acţionare în anumite cazuri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>în</w:t>
      </w:r>
      <w:r w:rsidR="00CB26F8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care îi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>poate fi suspectă acţionarea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>eficient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ă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legală a acestuia.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>Procurorul Suprem poate astfel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>îndru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mare emite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feicărui prim-pocuror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BD661E" w:rsidRPr="00F61D9D" w:rsidRDefault="00C80C17" w:rsidP="009C0D0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Prim-procurorul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47434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poate emite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procurorului instrucţiune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obligatorie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muncă şi acţionare. </w:t>
      </w:r>
    </w:p>
    <w:p w:rsidR="00031B16" w:rsidRPr="00F61D9D" w:rsidRDefault="00C80C17" w:rsidP="009C0D0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Prim-procurorul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procurorul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sunt obligaţi să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procedeze în baza instrucţiunii obligatorii.</w:t>
      </w:r>
    </w:p>
    <w:p w:rsidR="00BD661E" w:rsidRPr="00F61D9D" w:rsidRDefault="00C80C17" w:rsidP="009C0D0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Prim-procurorul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inferior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sau procurorul care consideră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că instrucţiunea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obligatorie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es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nelegitimă sau neî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>ntemeiată, are drept la contestaţie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conformitate cu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BD661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egea. </w:t>
      </w:r>
    </w:p>
    <w:p w:rsidR="00BD661E" w:rsidRPr="00F61D9D" w:rsidRDefault="00BD661E" w:rsidP="009C0D0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D661E" w:rsidRPr="00F61D9D" w:rsidRDefault="00BD661E" w:rsidP="00BD661E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XX</w:t>
      </w:r>
    </w:p>
    <w:p w:rsidR="007300BA" w:rsidRPr="00F61D9D" w:rsidRDefault="007300BA" w:rsidP="007300B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D661E" w:rsidRPr="00F61D9D" w:rsidRDefault="00BD661E" w:rsidP="00BD661E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</w:t>
      </w:r>
      <w:r w:rsidR="00E74900" w:rsidRPr="00F61D9D">
        <w:rPr>
          <w:rFonts w:ascii="Times New Roman" w:hAnsi="Times New Roman" w:cs="Times New Roman"/>
          <w:sz w:val="24"/>
          <w:szCs w:val="24"/>
          <w:lang w:val="sr-Latn-RS"/>
        </w:rPr>
        <w:t>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74900" w:rsidRPr="00F61D9D">
        <w:rPr>
          <w:rFonts w:ascii="Times New Roman" w:hAnsi="Times New Roman" w:cs="Times New Roman"/>
          <w:sz w:val="24"/>
          <w:szCs w:val="24"/>
          <w:lang w:val="sr-Latn-RS"/>
        </w:rPr>
        <w:t>denumirea articolului 158 şi articolul 158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din Constituţia Republicii Serbia. </w:t>
      </w:r>
    </w:p>
    <w:p w:rsidR="00E74900" w:rsidRPr="00F61D9D" w:rsidRDefault="00E74900" w:rsidP="00BD661E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74900" w:rsidRPr="00F61D9D" w:rsidRDefault="00C80C17" w:rsidP="00BD661E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Alegerea şi încetarea </w:t>
      </w:r>
      <w:r w:rsidR="00E74900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funţie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="003038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E74900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Procurorului Suprem şi 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Prim-procurorului </w:t>
      </w:r>
    </w:p>
    <w:p w:rsidR="00BD661E" w:rsidRPr="00F61D9D" w:rsidRDefault="00BD661E" w:rsidP="007300BA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4900" w:rsidRPr="00F61D9D" w:rsidRDefault="00E74900" w:rsidP="00E74900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Articolul 158</w:t>
      </w:r>
    </w:p>
    <w:p w:rsidR="00E74900" w:rsidRPr="00F61D9D" w:rsidRDefault="00E74900" w:rsidP="00E74900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74900" w:rsidRPr="00F61D9D" w:rsidRDefault="00E74900" w:rsidP="00D736FC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Procurorul Suprem se alege în Adunarea Naţională, pentru perioada de şase ani, la propunere</w:t>
      </w:r>
      <w:r w:rsidR="00F07EFE" w:rsidRPr="00F61D9D">
        <w:rPr>
          <w:rFonts w:ascii="Times New Roman" w:hAnsi="Times New Roman" w:cs="Times New Roman"/>
          <w:sz w:val="24"/>
          <w:szCs w:val="24"/>
          <w:lang w:val="sr-Latn-RS"/>
        </w:rPr>
        <w:t>a Consiliului Judiciar Superior</w:t>
      </w:r>
      <w:r w:rsidR="00D736FC" w:rsidRPr="00F61D9D">
        <w:rPr>
          <w:rFonts w:ascii="Times New Roman" w:hAnsi="Times New Roman" w:cs="Times New Roman"/>
          <w:sz w:val="24"/>
          <w:szCs w:val="24"/>
          <w:lang w:val="sr-Latn-RS"/>
        </w:rPr>
        <w:t>, în urma concursului public , cu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36FC" w:rsidRPr="00F61D9D">
        <w:rPr>
          <w:rFonts w:ascii="Times New Roman" w:hAnsi="Times New Roman" w:cs="Times New Roman"/>
          <w:sz w:val="24"/>
          <w:szCs w:val="24"/>
          <w:lang w:val="sr-Latn-RS"/>
        </w:rPr>
        <w:t>voturile a trei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36FC" w:rsidRPr="00F61D9D">
        <w:rPr>
          <w:rFonts w:ascii="Times New Roman" w:hAnsi="Times New Roman" w:cs="Times New Roman"/>
          <w:sz w:val="24"/>
          <w:szCs w:val="24"/>
          <w:lang w:val="sr-Latn-RS"/>
        </w:rPr>
        <w:t>cincimi din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36FC" w:rsidRPr="00F61D9D">
        <w:rPr>
          <w:rFonts w:ascii="Times New Roman" w:hAnsi="Times New Roman" w:cs="Times New Roman"/>
          <w:sz w:val="24"/>
          <w:szCs w:val="24"/>
          <w:lang w:val="sr-Latn-RS"/>
        </w:rPr>
        <w:t>totalul deputaţilor popular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i,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36FC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conformitate cu legea. </w:t>
      </w:r>
    </w:p>
    <w:p w:rsidR="00E74900" w:rsidRPr="00F61D9D" w:rsidRDefault="00C80C17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</w:t>
      </w:r>
      <w:r w:rsidR="00D736FC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Judiciar Superior propune Adunării Naţionale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736FC" w:rsidRPr="00F61D9D">
        <w:rPr>
          <w:rFonts w:ascii="Times New Roman" w:hAnsi="Times New Roman" w:cs="Times New Roman"/>
          <w:sz w:val="24"/>
          <w:szCs w:val="24"/>
          <w:lang w:val="sr-Latn-RS"/>
        </w:rPr>
        <w:t>un candidat de Procuror Suprem.</w:t>
      </w:r>
    </w:p>
    <w:p w:rsidR="00754F3C" w:rsidRPr="00F61D9D" w:rsidRDefault="00D736FC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Dacă Adunarea Naţională nu alege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Prcurorul Suprem în termenul prevăzut, după expirarea termenul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ui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de 10 zile,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acesta va fi ales din rândul tuturor candidaţilor care îndeplinesc condiţiile de alegere, de către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comisia în componeneţa căreia intră preşedintele Adunării Naţionale, Preşedintele Tribunalului Constituţional, preşedintele 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Tibunalului Suprem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Procurorul Suprem şi </w:t>
      </w:r>
      <w:r w:rsidR="00F30A96" w:rsidRPr="00F61D9D">
        <w:rPr>
          <w:rFonts w:ascii="Times New Roman" w:hAnsi="Times New Roman" w:cs="Times New Roman"/>
          <w:sz w:val="24"/>
          <w:szCs w:val="24"/>
          <w:lang w:val="sr-Latn-RS"/>
        </w:rPr>
        <w:t>Avocatul Poporului, cu mjoritatea voturilor.</w:t>
      </w:r>
    </w:p>
    <w:p w:rsidR="00D736FC" w:rsidRPr="00F61D9D" w:rsidRDefault="00F30A96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Aceiaşi persoană nu poate fi realeasă în funcţia de Procuror Suprem. </w:t>
      </w:r>
    </w:p>
    <w:p w:rsidR="00F30A96" w:rsidRPr="00F61D9D" w:rsidRDefault="00F30A96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Consiliului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alege 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Prim-porcurorul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pentru o perioadă de şase ani. </w:t>
      </w:r>
    </w:p>
    <w:p w:rsidR="00A953F1" w:rsidRPr="00F61D9D" w:rsidRDefault="00F30A96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Procurorului Suprem şi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rim-procurorului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le încetează funcţia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</w:t>
      </w:r>
      <w:r w:rsidR="00080C03"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inte de expirarea termenului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 care au fost aleşi: la propria cerere, în cazul desfiinţării procuraturii, în caz de pierder</w:t>
      </w:r>
      <w:r w:rsidR="00A953F1" w:rsidRPr="00F61D9D">
        <w:rPr>
          <w:rFonts w:ascii="Times New Roman" w:hAnsi="Times New Roman" w:cs="Times New Roman"/>
          <w:sz w:val="24"/>
          <w:szCs w:val="24"/>
          <w:lang w:val="sr-Latn-RS"/>
        </w:rPr>
        <w:t>e durabilă a capacităţii pentru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exercitare</w:t>
      </w:r>
      <w:r w:rsidR="00A953F1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 funcţiei de 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prim-procuror</w:t>
      </w:r>
      <w:r w:rsidR="00A953F1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953F1" w:rsidRPr="00F61D9D">
        <w:rPr>
          <w:rFonts w:ascii="Times New Roman" w:hAnsi="Times New Roman" w:cs="Times New Roman"/>
          <w:sz w:val="24"/>
          <w:szCs w:val="24"/>
          <w:lang w:val="sr-Latn-RS"/>
        </w:rPr>
        <w:t>dacă îi încetează calitatea de cetăţean al Republicii Serbia, sau în caz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953F1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desărcinare. </w:t>
      </w:r>
    </w:p>
    <w:p w:rsidR="00A953F1" w:rsidRPr="00F61D9D" w:rsidRDefault="00A953F1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Poc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urorul Suprem şi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rim-procurorul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se desărinează din funcţie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caz de condamnare cu 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închisoare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pentru fapte penale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, cu durata de cel puţin şase luni, sau dacă intervine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vreunul din motivele de desărcinare,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prevăzute de lege. </w:t>
      </w:r>
    </w:p>
    <w:p w:rsidR="00F30A96" w:rsidRPr="00F61D9D" w:rsidRDefault="00A953F1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Împotriva hotărârii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Consiliului Judiciar Superior privind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încetarea funcţiei,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rim -procurororul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are drept la recurs, prezentat Tribunalului Constituţional</w:t>
      </w:r>
      <w:r w:rsidR="00FD5940" w:rsidRPr="00F61D9D">
        <w:rPr>
          <w:rFonts w:ascii="Times New Roman" w:hAnsi="Times New Roman" w:cs="Times New Roman"/>
          <w:sz w:val="24"/>
          <w:szCs w:val="24"/>
          <w:lang w:val="sr-Latn-RS"/>
        </w:rPr>
        <w:t>, care la rândul său exclude posiblitatea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D594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recursului constituţional. </w:t>
      </w:r>
    </w:p>
    <w:p w:rsidR="00FD5940" w:rsidRPr="00F61D9D" w:rsidRDefault="00FD5940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Procurorul Suprem şi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="00C80C17" w:rsidRPr="00F61D9D">
        <w:rPr>
          <w:rFonts w:ascii="Times New Roman" w:hAnsi="Times New Roman" w:cs="Times New Roman"/>
          <w:sz w:val="24"/>
          <w:szCs w:val="24"/>
          <w:lang w:val="sr-Latn-RS"/>
        </w:rPr>
        <w:t>rim-porocurorul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cărora le-a încetat funcţia rămân la funcţii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procuror, în conformitate cu 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egea. </w:t>
      </w:r>
    </w:p>
    <w:p w:rsidR="00FD5940" w:rsidRPr="00F61D9D" w:rsidRDefault="00FD5940" w:rsidP="00D736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5940" w:rsidRPr="00F61D9D" w:rsidRDefault="00FD5940" w:rsidP="00FD59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XXI</w:t>
      </w:r>
    </w:p>
    <w:p w:rsidR="00FD5940" w:rsidRPr="00F61D9D" w:rsidRDefault="00FD5940" w:rsidP="00FD594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denumirea articolului 159 şi articolul 159 din Constituţia Republicii Serbia. </w:t>
      </w:r>
    </w:p>
    <w:p w:rsidR="00FD5940" w:rsidRPr="00F61D9D" w:rsidRDefault="00FD5940" w:rsidP="00FD594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5940" w:rsidRPr="00F61D9D" w:rsidRDefault="00FD5940" w:rsidP="00FD5940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Condiţiile pentru alegerea </w:t>
      </w:r>
      <w:r w:rsidR="00B82CDE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prim-procurorului</w:t>
      </w:r>
      <w:r w:rsidR="003038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şi procurorului</w:t>
      </w:r>
    </w:p>
    <w:p w:rsidR="007300BA" w:rsidRPr="00F61D9D" w:rsidRDefault="00FD5940" w:rsidP="00FD5940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159</w:t>
      </w:r>
    </w:p>
    <w:p w:rsidR="00FD5940" w:rsidRPr="00F61D9D" w:rsidRDefault="00FD5940" w:rsidP="00FD5940">
      <w:pPr>
        <w:spacing w:after="0" w:line="240" w:lineRule="auto"/>
        <w:ind w:firstLine="81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Condiţiile pentru alegerea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prim- procurorului</w:t>
      </w:r>
      <w:r w:rsidR="00080C03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pro</w:t>
      </w:r>
      <w:r w:rsidR="00754F3C" w:rsidRPr="00F61D9D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="00080C03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urorului se reglementeză prin lege. </w:t>
      </w:r>
    </w:p>
    <w:p w:rsidR="00080C03" w:rsidRPr="00F61D9D" w:rsidRDefault="00080C03" w:rsidP="00FD5940">
      <w:pPr>
        <w:spacing w:after="0" w:line="240" w:lineRule="auto"/>
        <w:ind w:firstLine="81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0C03" w:rsidRPr="00F61D9D" w:rsidRDefault="00080C03" w:rsidP="00080C03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XXII</w:t>
      </w:r>
    </w:p>
    <w:p w:rsidR="00080C03" w:rsidRPr="00F61D9D" w:rsidRDefault="00080C03" w:rsidP="00080C03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80C03" w:rsidRPr="00F61D9D" w:rsidRDefault="00080C03" w:rsidP="00080C03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denumirea articolului 160 şi articolul 160 din Constituţia Republicii Serbia. </w:t>
      </w:r>
    </w:p>
    <w:p w:rsidR="00080C03" w:rsidRPr="00F61D9D" w:rsidRDefault="00080C03" w:rsidP="00080C03">
      <w:pPr>
        <w:spacing w:after="0" w:line="240" w:lineRule="auto"/>
        <w:ind w:firstLine="81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D5940" w:rsidRPr="00F61D9D" w:rsidRDefault="00080C03" w:rsidP="00080C03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Permanenţa funcţiei de procuror</w:t>
      </w:r>
    </w:p>
    <w:p w:rsidR="00080C03" w:rsidRPr="00F61D9D" w:rsidRDefault="00080C03" w:rsidP="00080C03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080C03" w:rsidRPr="00F61D9D" w:rsidRDefault="00080C03" w:rsidP="00080C03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160</w:t>
      </w:r>
    </w:p>
    <w:p w:rsidR="00080C03" w:rsidRPr="00F61D9D" w:rsidRDefault="00080C03" w:rsidP="00080C03">
      <w:pPr>
        <w:spacing w:after="0" w:line="240" w:lineRule="auto"/>
        <w:ind w:firstLine="81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080C03" w:rsidRPr="00F61D9D" w:rsidRDefault="00080C03" w:rsidP="00080C03">
      <w:pPr>
        <w:spacing w:after="0" w:line="240" w:lineRule="auto"/>
        <w:ind w:firstLine="81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Funcţia de procuror este permanentă.</w:t>
      </w:r>
    </w:p>
    <w:p w:rsidR="00080C03" w:rsidRPr="00F61D9D" w:rsidRDefault="00080C03" w:rsidP="00B82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Procurorului îi încetează funcţia înainte de îndeplinirea vechimii în muncă: la propria cerere,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caz de pierdere durabilă a capacităţii pentru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exercitare</w:t>
      </w:r>
      <w:r w:rsidR="0032231B" w:rsidRPr="00F61D9D">
        <w:rPr>
          <w:rFonts w:ascii="Times New Roman" w:hAnsi="Times New Roman" w:cs="Times New Roman"/>
          <w:sz w:val="24"/>
          <w:szCs w:val="24"/>
          <w:lang w:val="sr-Latn-RS"/>
        </w:rPr>
        <w:t>a funcţiei de procuror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dacă îi încetează calitatea de cetăţean al Republicii Serbia, sau în caz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desărcinare. </w:t>
      </w:r>
    </w:p>
    <w:p w:rsidR="0032231B" w:rsidRPr="00F61D9D" w:rsidRDefault="0032231B" w:rsidP="00B82CDE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Pocurorul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desărinează din funcţie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caz de condamnare cu închisoare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 fapte penale, cu durata de cel puţin şase luni, sau dacă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cadrul procedurii disciplinare s-a constatat</w:t>
      </w:r>
      <w:r w:rsidR="0045438A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o încălcare disciplinară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438A" w:rsidRPr="00F61D9D">
        <w:rPr>
          <w:rFonts w:ascii="Times New Roman" w:hAnsi="Times New Roman" w:cs="Times New Roman"/>
          <w:sz w:val="24"/>
          <w:szCs w:val="24"/>
          <w:lang w:val="sr-Latn-RS"/>
        </w:rPr>
        <w:t>grav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ă care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conform aprecierii Consiliului judiciar Superior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dăunează în mod serios demnitat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346640" w:rsidRPr="00F61D9D">
        <w:rPr>
          <w:rFonts w:ascii="Times New Roman" w:hAnsi="Times New Roman" w:cs="Times New Roman"/>
          <w:sz w:val="24"/>
          <w:szCs w:val="24"/>
          <w:lang w:val="sr-Latn-RS"/>
        </w:rPr>
        <w:t>procuraturii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46640" w:rsidRPr="00F61D9D">
        <w:rPr>
          <w:rFonts w:ascii="Times New Roman" w:hAnsi="Times New Roman" w:cs="Times New Roman"/>
          <w:sz w:val="24"/>
          <w:szCs w:val="24"/>
          <w:lang w:val="sr-Latn-RS"/>
        </w:rPr>
        <w:t>sau încrederea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46640" w:rsidRPr="00F61D9D">
        <w:rPr>
          <w:rFonts w:ascii="Times New Roman" w:hAnsi="Times New Roman" w:cs="Times New Roman"/>
          <w:sz w:val="24"/>
          <w:szCs w:val="24"/>
          <w:lang w:val="sr-Latn-RS"/>
        </w:rPr>
        <w:t>opiniei publice în procuratură.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080C03" w:rsidRPr="00F61D9D" w:rsidRDefault="00346640" w:rsidP="00B82CDE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 judiciar Superior adoptă hotărârea privnd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încetarea funcţiei. </w:t>
      </w:r>
    </w:p>
    <w:p w:rsidR="00346640" w:rsidRPr="00F61D9D" w:rsidRDefault="00346640" w:rsidP="00B82C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Împotreva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otărârii Consiliului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privind încetarea funcţiei, procurorul poate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prezenta recurs Tribunalului Constituţional care,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la rândul său, exclude posiblitatea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recursului constituţional. </w:t>
      </w:r>
    </w:p>
    <w:p w:rsidR="00346640" w:rsidRPr="00F61D9D" w:rsidRDefault="00346640" w:rsidP="003466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46640" w:rsidRPr="00F61D9D" w:rsidRDefault="00346640" w:rsidP="003466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754F3C" w:rsidRPr="00F61D9D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ENDAMENTUL XXIII</w:t>
      </w:r>
    </w:p>
    <w:p w:rsidR="00346640" w:rsidRPr="00F61D9D" w:rsidRDefault="00346640" w:rsidP="0034664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46640" w:rsidRPr="00F61D9D" w:rsidRDefault="00346640" w:rsidP="00346640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denumirea articolului 161 şi articolul 161 din Constituţia Republicii Serbia. </w:t>
      </w:r>
    </w:p>
    <w:p w:rsidR="00346640" w:rsidRPr="00F61D9D" w:rsidRDefault="00346640" w:rsidP="008B40DB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46640" w:rsidRPr="00F61D9D" w:rsidRDefault="008B40DB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Imunitate şi inco</w:t>
      </w:r>
      <w:r w:rsidR="00B82CDE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mpatibilitatea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8B40DB" w:rsidRPr="00F61D9D" w:rsidRDefault="008B40DB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B40DB" w:rsidRPr="00F61D9D" w:rsidRDefault="008B40DB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161</w:t>
      </w:r>
    </w:p>
    <w:p w:rsidR="008B40DB" w:rsidRPr="00F61D9D" w:rsidRDefault="008B40DB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8B40DB" w:rsidRPr="00F61D9D" w:rsidRDefault="008B40DB" w:rsidP="008B40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Procurorul Suprem,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prim-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procur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orul</w:t>
      </w:r>
      <w:r w:rsidR="00F07EF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procurorul,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07EFE" w:rsidRPr="00F61D9D">
        <w:rPr>
          <w:rFonts w:ascii="Times New Roman" w:hAnsi="Times New Roman" w:cs="Times New Roman"/>
          <w:sz w:val="24"/>
          <w:szCs w:val="24"/>
          <w:lang w:val="sr-Latn-RS"/>
        </w:rPr>
        <w:t>nu po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 fi traşi la răspundere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părerea expusă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sau hotărârea adoptată în legătură cu exercitarea funcţiei, excepţie fiind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fapta penală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încălcare a legii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pricinuită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 sau procuror.</w:t>
      </w:r>
    </w:p>
    <w:p w:rsidR="008B40DB" w:rsidRPr="00F61D9D" w:rsidRDefault="008B40DB" w:rsidP="008B40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Procurorul Suprem ,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prim-procurorul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şi procurorul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nu poat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fi privaţi de libertate în cadrul procedurii puse în mişcare pe motivul unei fapte penale pricinuite în exercitarea funcţ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iei,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fără aprobarea Conslilui Judiciar S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uperior .</w:t>
      </w:r>
    </w:p>
    <w:p w:rsidR="008B40DB" w:rsidRPr="00F61D9D" w:rsidRDefault="008B40DB" w:rsidP="008B40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Prin lege se stabilesc activităţile, treburile sau interesele private 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incompatibile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funcţiei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09E3" w:rsidRPr="00F61D9D">
        <w:rPr>
          <w:rFonts w:ascii="Times New Roman" w:hAnsi="Times New Roman" w:cs="Times New Roman"/>
          <w:sz w:val="24"/>
          <w:szCs w:val="24"/>
          <w:lang w:val="sr-Latn-RS"/>
        </w:rPr>
        <w:t>Procuror Suprem,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p</w:t>
      </w:r>
      <w:r w:rsidR="00473B66" w:rsidRPr="00F61D9D">
        <w:rPr>
          <w:rFonts w:ascii="Times New Roman" w:hAnsi="Times New Roman" w:cs="Times New Roman"/>
          <w:sz w:val="24"/>
          <w:szCs w:val="24"/>
          <w:lang w:val="sr-Latn-RS"/>
        </w:rPr>
        <w:t>rim-rocuror</w:t>
      </w:r>
      <w:r w:rsidR="004B09E3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i procuror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8B40DB" w:rsidRPr="00F61D9D" w:rsidRDefault="008B40DB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09E3" w:rsidRPr="00F61D9D" w:rsidRDefault="004B09E3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XXIV</w:t>
      </w:r>
    </w:p>
    <w:p w:rsidR="004B09E3" w:rsidRPr="00F61D9D" w:rsidRDefault="004B09E3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09E3" w:rsidRPr="00F61D9D" w:rsidRDefault="004B09E3" w:rsidP="004B09E3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denumirea articolului 162 şi articolul 162 din Constituţia Republicii Serbia. </w:t>
      </w:r>
    </w:p>
    <w:p w:rsidR="004B09E3" w:rsidRPr="00F61D9D" w:rsidRDefault="004B09E3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09E3" w:rsidRPr="00F61D9D" w:rsidRDefault="004B09E3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Consiliul </w:t>
      </w:r>
      <w:r w:rsidR="00B82CDE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J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udiciar Superior</w:t>
      </w:r>
    </w:p>
    <w:p w:rsidR="004B09E3" w:rsidRPr="00F61D9D" w:rsidRDefault="004B09E3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B09E3" w:rsidRPr="00F61D9D" w:rsidRDefault="004B09E3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Competenţa Consiliului Judiciar Superior</w:t>
      </w:r>
    </w:p>
    <w:p w:rsidR="004B09E3" w:rsidRPr="00F61D9D" w:rsidRDefault="004B09E3" w:rsidP="008B40D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B09E3" w:rsidRPr="00F61D9D" w:rsidRDefault="004B09E3" w:rsidP="004B09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</w:t>
      </w:r>
      <w:r w:rsidR="00926C54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u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l 162</w:t>
      </w:r>
    </w:p>
    <w:p w:rsidR="004B09E3" w:rsidRPr="00F61D9D" w:rsidRDefault="004B09E3" w:rsidP="004B09E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B09E3" w:rsidRPr="00F61D9D" w:rsidRDefault="004B09E3" w:rsidP="004B09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26C54" w:rsidRPr="00F61D9D">
        <w:rPr>
          <w:rFonts w:ascii="Times New Roman" w:hAnsi="Times New Roman" w:cs="Times New Roman"/>
          <w:sz w:val="24"/>
          <w:szCs w:val="24"/>
          <w:lang w:val="sr-Latn-RS"/>
        </w:rPr>
        <w:t>este un organ de stat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care asigură şi garantează independenţa procuraturii, </w:t>
      </w:r>
      <w:r w:rsidR="00F45526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 Procurorului Suprem,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pim-procurorilor</w:t>
      </w:r>
      <w:r w:rsidR="00F45526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procurorilor. </w:t>
      </w:r>
    </w:p>
    <w:p w:rsidR="00F45526" w:rsidRPr="00F61D9D" w:rsidRDefault="00F45526" w:rsidP="004B09E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 Judiciar Superior propune Adunării Naţionale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alegerea Procurorului Suprem şi înc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etarea funcşiei acestuia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numeşte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deţinătoul funcţiei de Procuror Suprem, alege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prim-procurorii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procurorii şi decide în legătură cu încetarea lor din funcţie, decide asupra altor probleme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privind poziţia P</w:t>
      </w:r>
      <w:r w:rsidR="00926C54" w:rsidRPr="00F61D9D">
        <w:rPr>
          <w:rFonts w:ascii="Times New Roman" w:hAnsi="Times New Roman" w:cs="Times New Roman"/>
          <w:sz w:val="24"/>
          <w:szCs w:val="24"/>
          <w:lang w:val="sr-Latn-RS"/>
        </w:rPr>
        <w:t>r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ocurorului Suprem,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prim-procurorilor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şi procurorilor şi exercită şi alte compenetenţe prevăzute de Constituţie şi </w:t>
      </w:r>
      <w:r w:rsidR="00B82CDE" w:rsidRPr="00F61D9D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ege. </w:t>
      </w:r>
    </w:p>
    <w:p w:rsidR="004B09E3" w:rsidRPr="00F61D9D" w:rsidRDefault="004B09E3" w:rsidP="004B09E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E54F0" w:rsidRPr="00F61D9D" w:rsidRDefault="005E54F0" w:rsidP="005E54F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AMENDAMENTUL XXV </w:t>
      </w:r>
    </w:p>
    <w:p w:rsidR="00926C54" w:rsidRPr="00F61D9D" w:rsidRDefault="00926C54" w:rsidP="00926C5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54" w:rsidRPr="00F61D9D" w:rsidRDefault="00926C54" w:rsidP="00926C54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denumirea articolului 163 şi articolul 163 din Constituţia Republicii Serbia. </w:t>
      </w:r>
    </w:p>
    <w:p w:rsidR="00926C54" w:rsidRPr="00F61D9D" w:rsidRDefault="00926C54" w:rsidP="00926C54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54" w:rsidRPr="00F61D9D" w:rsidRDefault="00926C54" w:rsidP="00926C54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Componenţa Consiliului Judiciar Superior</w:t>
      </w:r>
    </w:p>
    <w:p w:rsidR="00926C54" w:rsidRPr="00F61D9D" w:rsidRDefault="00926C54" w:rsidP="00926C54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54" w:rsidRPr="00F61D9D" w:rsidRDefault="00926C54" w:rsidP="00926C54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Articolu 163</w:t>
      </w:r>
    </w:p>
    <w:p w:rsidR="00926C54" w:rsidRPr="00F61D9D" w:rsidRDefault="00926C54" w:rsidP="00926C54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26C54" w:rsidRPr="00F61D9D" w:rsidRDefault="00926C54" w:rsidP="00926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Consiliul Judiciar Superior are 11 membri: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cinci procurori pe care îi aleg 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prim-procurorii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şi procurorii, patru </w:t>
      </w:r>
      <w:r w:rsidR="00F07EFE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jurişti proeminenţi pe care îi alege Adunarea Naţională, Procurorul Suprem şi ministrul competent pentru problemle justiţiei. </w:t>
      </w:r>
    </w:p>
    <w:p w:rsidR="00F07EFE" w:rsidRPr="00F61D9D" w:rsidRDefault="00F07EFE" w:rsidP="00926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Ministru competent pentru problemele justiţiei nu votează în cadrul procedurii privind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stabilirea răspunderii disciplinare a procurorului. </w:t>
      </w:r>
    </w:p>
    <w:p w:rsidR="00F07EFE" w:rsidRPr="00F61D9D" w:rsidRDefault="00F07EFE" w:rsidP="00926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Alegerea membrilor Consiliului Judiciar Superior din rândul procurorilor se reglementează prin 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ege.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EC4A31" w:rsidRPr="00F61D9D" w:rsidRDefault="00EC4A31" w:rsidP="00926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ocazia alegerii procurorilor în Consiliul Judiciar Superior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se ţine cont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de reprezentarea cât mai amplă a procurorilor.</w:t>
      </w:r>
    </w:p>
    <w:p w:rsidR="00EC4A31" w:rsidRPr="00F61D9D" w:rsidRDefault="00EC4A31" w:rsidP="00926C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Adunarea N</w:t>
      </w:r>
      <w:r w:rsidR="00BF3EC8" w:rsidRPr="00F61D9D">
        <w:rPr>
          <w:rFonts w:ascii="Times New Roman" w:hAnsi="Times New Roman" w:cs="Times New Roman"/>
          <w:sz w:val="24"/>
          <w:szCs w:val="24"/>
          <w:lang w:val="sr-Latn-RS"/>
        </w:rPr>
        <w:t>aţională alege patru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membri ai Consiliului Judiciar Superior</w:t>
      </w:r>
      <w:r w:rsidR="00BF3EC8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din rândul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F3EC8" w:rsidRPr="00F61D9D">
        <w:rPr>
          <w:rFonts w:ascii="Times New Roman" w:hAnsi="Times New Roman" w:cs="Times New Roman"/>
          <w:sz w:val="24"/>
          <w:szCs w:val="24"/>
          <w:lang w:val="sr-Latn-RS"/>
        </w:rPr>
        <w:t>juriştilor proeminenţi, cu cel puţin zece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F3EC8" w:rsidRPr="00F61D9D">
        <w:rPr>
          <w:rFonts w:ascii="Times New Roman" w:hAnsi="Times New Roman" w:cs="Times New Roman"/>
          <w:sz w:val="24"/>
          <w:szCs w:val="24"/>
          <w:lang w:val="sr-Latn-RS"/>
        </w:rPr>
        <w:t>ani de practică juridică, dintre opt candidaţi propuşi de comitetul competent al Adunării Naţionale, în urma concursului publi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c</w:t>
      </w:r>
      <w:r w:rsidR="00BF3EC8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realizat, cu două treimi din totalul deputaţilor populari, în conformitate cu 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="00BF3EC8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egea. </w:t>
      </w:r>
    </w:p>
    <w:p w:rsidR="00BF3EC8" w:rsidRPr="00F61D9D" w:rsidRDefault="00BF3EC8" w:rsidP="00BF3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Dacă Adunarea Naţională nu-i alege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 toţi patru candidaţi în termenul prevăzut de lege, după expirarea termenului prevăzut de lege,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438A" w:rsidRPr="00F61D9D">
        <w:rPr>
          <w:rFonts w:ascii="Times New Roman" w:hAnsi="Times New Roman" w:cs="Times New Roman"/>
          <w:sz w:val="24"/>
          <w:szCs w:val="24"/>
          <w:lang w:val="sr-Latn-RS"/>
        </w:rPr>
        <w:t>restul membrilor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438A" w:rsidRPr="00F61D9D">
        <w:rPr>
          <w:rFonts w:ascii="Times New Roman" w:hAnsi="Times New Roman" w:cs="Times New Roman"/>
          <w:sz w:val="24"/>
          <w:szCs w:val="24"/>
          <w:lang w:val="sr-Latn-RS"/>
        </w:rPr>
        <w:t>va fi ales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din rândul tuturor candidaţilor care îndeplinesc condiţiile de alegere, de către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comisia în componeneţa căreia intră preşedintele Adunării Naţionale, Preşedintele Tribunalului Constituţional, preşedintele 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Tribunalului Suprem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Procurorul Suprem şi Avocatul Poporului, cu mjoritatea voturilor. </w:t>
      </w:r>
    </w:p>
    <w:p w:rsidR="0045438A" w:rsidRPr="00F61D9D" w:rsidRDefault="00676C39" w:rsidP="00BF3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Prim-p</w:t>
      </w:r>
      <w:r w:rsidR="0045438A" w:rsidRPr="00F61D9D">
        <w:rPr>
          <w:rFonts w:ascii="Times New Roman" w:hAnsi="Times New Roman" w:cs="Times New Roman"/>
          <w:sz w:val="24"/>
          <w:szCs w:val="24"/>
          <w:lang w:val="sr-Latn-RS"/>
        </w:rPr>
        <w:t>rocurorul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5438A" w:rsidRPr="00F61D9D">
        <w:rPr>
          <w:rFonts w:ascii="Times New Roman" w:hAnsi="Times New Roman" w:cs="Times New Roman"/>
          <w:sz w:val="24"/>
          <w:szCs w:val="24"/>
          <w:lang w:val="sr-Latn-RS"/>
        </w:rPr>
        <w:t>nu poate fi ales în Consiliul Judiciar Superior.</w:t>
      </w:r>
    </w:p>
    <w:p w:rsidR="002A74C1" w:rsidRPr="00F61D9D" w:rsidRDefault="002A74C1" w:rsidP="00BF3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Membu Consiliului Judiciar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ales de Adunarea Naţională trebuie să fie demn de acestă funcţie.</w:t>
      </w:r>
    </w:p>
    <w:p w:rsidR="002A74C1" w:rsidRPr="00F61D9D" w:rsidRDefault="002A74C1" w:rsidP="00BF3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Membu Consiliului Judiciar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ales de Adunarea Naţională nu poate fi membru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al vreunui partid politic.</w:t>
      </w:r>
    </w:p>
    <w:p w:rsidR="002A74C1" w:rsidRPr="00F61D9D" w:rsidRDefault="002A74C1" w:rsidP="00BF3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Alte condiţii de alegere şi 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incompatibilitate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funcţia de membru al Consiliului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pe care îl alege Adunarea Naţională, se reglementează prin lege. </w:t>
      </w:r>
    </w:p>
    <w:p w:rsidR="002A74C1" w:rsidRPr="00F61D9D" w:rsidRDefault="002A74C1" w:rsidP="00BF3E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A74C1" w:rsidRPr="00F61D9D" w:rsidRDefault="002A74C1" w:rsidP="002A74C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XXVI</w:t>
      </w:r>
    </w:p>
    <w:p w:rsidR="002A74C1" w:rsidRPr="00F61D9D" w:rsidRDefault="002A74C1" w:rsidP="002A74C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A74C1" w:rsidRPr="00F61D9D" w:rsidRDefault="002A74C1" w:rsidP="002A74C1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denumirea articolului 164 şi articolul 164 din Constituţia Republicii Serbia. </w:t>
      </w:r>
    </w:p>
    <w:p w:rsidR="00972C27" w:rsidRPr="00F61D9D" w:rsidRDefault="00972C27" w:rsidP="002A74C1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F3EC8" w:rsidRPr="00F61D9D" w:rsidRDefault="002A74C1" w:rsidP="002A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Mandatul membrilor Consiliului Judiciar Superior şi </w:t>
      </w:r>
      <w:r w:rsidR="00972C27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preşedintele şi vicepreşedintele Consiliului Judiciar Superior</w:t>
      </w:r>
    </w:p>
    <w:p w:rsidR="00972C27" w:rsidRPr="00F61D9D" w:rsidRDefault="00972C27" w:rsidP="002A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72C27" w:rsidRPr="00F61D9D" w:rsidRDefault="00972C27" w:rsidP="002A74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164</w:t>
      </w:r>
    </w:p>
    <w:p w:rsidR="00972C27" w:rsidRPr="00F61D9D" w:rsidRDefault="00972C27" w:rsidP="00972C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Membru Consiliului Judiciar Superior se alege pentru perioada de cinci ani .</w:t>
      </w:r>
    </w:p>
    <w:p w:rsidR="00972C27" w:rsidRPr="00F61D9D" w:rsidRDefault="00972C27" w:rsidP="00972C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Aceiaşi persoană nu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poate fi realeasă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Consiliul Judiciar Superior.</w:t>
      </w:r>
    </w:p>
    <w:p w:rsidR="00972C27" w:rsidRPr="00F61D9D" w:rsidRDefault="00972C27" w:rsidP="008E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Consiliul Judiciar Superior are preşedinte şi vicepreşedinte. Consiliul Judiciar Superior îşi alege preşedinte din rândul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77A3" w:rsidRPr="00F61D9D">
        <w:rPr>
          <w:rFonts w:ascii="Times New Roman" w:hAnsi="Times New Roman" w:cs="Times New Roman"/>
          <w:sz w:val="24"/>
          <w:szCs w:val="24"/>
          <w:lang w:val="sr-Latn-RS"/>
        </w:rPr>
        <w:t>membrilor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E77A3" w:rsidRPr="00F61D9D">
        <w:rPr>
          <w:rFonts w:ascii="Times New Roman" w:hAnsi="Times New Roman" w:cs="Times New Roman"/>
          <w:sz w:val="24"/>
          <w:szCs w:val="24"/>
          <w:lang w:val="sr-Latn-RS"/>
        </w:rPr>
        <w:t>procurori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, iar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vicepr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eşedinte din rândul membrilor pe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care i-a ales Adunarea Naţională,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pentru perioada de cinci ani. </w:t>
      </w:r>
    </w:p>
    <w:p w:rsidR="008E77A3" w:rsidRPr="00F61D9D" w:rsidRDefault="008E77A3" w:rsidP="008E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Membrului în Consiliul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032FF" w:rsidRPr="00F61D9D">
        <w:rPr>
          <w:rFonts w:ascii="Times New Roman" w:hAnsi="Times New Roman" w:cs="Times New Roman"/>
          <w:sz w:val="24"/>
          <w:szCs w:val="24"/>
          <w:lang w:val="sr-Latn-RS"/>
        </w:rPr>
        <w:t>îi î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ncetează mandatul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înainte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expirarea perioade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pentru care a fost ales, la propria cerere,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sau dacă a fost condamnat cu închisoare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 fapte penale, cel puţin şase luni.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Membrului procuror îi încetează funcţia</w:t>
      </w:r>
      <w:r w:rsidR="00F61D9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şi odată cu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încetarea funcţiei de procuror, iar membrului care nu este procuror – şi dacă îşi peirde durabil capacitatea 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exercitare a funcţiei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 membru al Consiliului Judiciar Superior. </w:t>
      </w:r>
    </w:p>
    <w:p w:rsidR="008E77A3" w:rsidRPr="00F61D9D" w:rsidRDefault="008E77A3" w:rsidP="008E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Hotărârea privind încetarea mandatului unui membru al Consiliului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va fi adoptată de Consiliul Judiciar Superior. </w:t>
      </w:r>
    </w:p>
    <w:p w:rsidR="008E77A3" w:rsidRPr="00F61D9D" w:rsidRDefault="00676C39" w:rsidP="008E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ab/>
        <w:t>Împotriva hotărâ</w:t>
      </w:r>
      <w:r w:rsidR="008E77A3" w:rsidRPr="00F61D9D">
        <w:rPr>
          <w:rFonts w:ascii="Times New Roman" w:hAnsi="Times New Roman" w:cs="Times New Roman"/>
          <w:sz w:val="24"/>
          <w:szCs w:val="24"/>
          <w:lang w:val="sr-Latn-RS"/>
        </w:rPr>
        <w:t>rii privind încetarea mandatului de membru al Consiliului Judiciar Superior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4190D" w:rsidRPr="00F61D9D">
        <w:rPr>
          <w:rFonts w:ascii="Times New Roman" w:hAnsi="Times New Roman" w:cs="Times New Roman"/>
          <w:sz w:val="24"/>
          <w:szCs w:val="24"/>
          <w:lang w:val="sr-Latn-RS"/>
        </w:rPr>
        <w:t>se poate prezenta recurs Tribunalului Constituţional care exclude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4190D" w:rsidRPr="00F61D9D">
        <w:rPr>
          <w:rFonts w:ascii="Times New Roman" w:hAnsi="Times New Roman" w:cs="Times New Roman"/>
          <w:sz w:val="24"/>
          <w:szCs w:val="24"/>
          <w:lang w:val="sr-Latn-RS"/>
        </w:rPr>
        <w:t>dreptul al recurs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constituţional</w:t>
      </w:r>
      <w:r w:rsidR="00C4190D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C4190D" w:rsidRPr="00F61D9D" w:rsidRDefault="00C4190D" w:rsidP="008E7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190D" w:rsidRPr="00F61D9D" w:rsidRDefault="00C4190D" w:rsidP="00C4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AMANDAMENTUL XXVII</w:t>
      </w:r>
    </w:p>
    <w:p w:rsidR="00C4190D" w:rsidRPr="00F61D9D" w:rsidRDefault="00C4190D" w:rsidP="00C41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190D" w:rsidRPr="00F61D9D" w:rsidRDefault="00C4190D" w:rsidP="00C4190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se înlocuieşte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denumirea articolului 165 şi articolul 165 din Constituţia Republicii Serbia. </w:t>
      </w:r>
    </w:p>
    <w:p w:rsidR="00C4190D" w:rsidRPr="00F61D9D" w:rsidRDefault="00C4190D" w:rsidP="00C4190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4190D" w:rsidRPr="00F61D9D" w:rsidRDefault="00C4190D" w:rsidP="00C4190D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Căile </w:t>
      </w:r>
      <w:r w:rsidR="00676C39"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juridice de atac</w:t>
      </w:r>
      <w:r w:rsidR="003038B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împotriva hotărârii Consiliului Judiciar Superior</w:t>
      </w:r>
    </w:p>
    <w:p w:rsidR="00C4190D" w:rsidRPr="00F61D9D" w:rsidRDefault="00C4190D" w:rsidP="00C4190D">
      <w:pPr>
        <w:spacing w:after="0" w:line="240" w:lineRule="auto"/>
        <w:ind w:firstLine="810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4190D" w:rsidRPr="00F61D9D" w:rsidRDefault="00C4190D" w:rsidP="00C4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165</w:t>
      </w:r>
    </w:p>
    <w:p w:rsidR="00C4190D" w:rsidRPr="00F61D9D" w:rsidRDefault="00C4190D" w:rsidP="00C419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C4190D" w:rsidRPr="00F61D9D" w:rsidRDefault="00C4190D" w:rsidP="00C41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Împotriva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hoărârii Consiliului Judiciar Superior este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recursul </w:t>
      </w:r>
      <w:r w:rsidR="00676C39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prezentat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Tribunalului Constituţional,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cazurile prevăzute de Constituţie şi lege.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Recursul prezentat Tribunalului Constituţional, exclude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prezentarea recursului constituţional. </w:t>
      </w:r>
    </w:p>
    <w:p w:rsidR="00C4190D" w:rsidRPr="00F61D9D" w:rsidRDefault="00C4190D" w:rsidP="00C41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032FF" w:rsidRPr="00F61D9D" w:rsidRDefault="00C4190D" w:rsidP="00303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XXVIII</w:t>
      </w:r>
    </w:p>
    <w:p w:rsidR="003032FF" w:rsidRPr="00F61D9D" w:rsidRDefault="003032FF" w:rsidP="00303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032FF" w:rsidRPr="00F61D9D" w:rsidRDefault="00C4190D" w:rsidP="00C4190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acest amendament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Constituţia Republicii Serbia </w:t>
      </w:r>
      <w:r w:rsidR="003032FF" w:rsidRPr="00F61D9D">
        <w:rPr>
          <w:rFonts w:ascii="Times New Roman" w:hAnsi="Times New Roman" w:cs="Times New Roman"/>
          <w:sz w:val="24"/>
          <w:szCs w:val="24"/>
          <w:lang w:val="sr-Latn-RS"/>
        </w:rPr>
        <w:t>se adaugă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032FF" w:rsidRPr="00F61D9D">
        <w:rPr>
          <w:rFonts w:ascii="Times New Roman" w:hAnsi="Times New Roman" w:cs="Times New Roman"/>
          <w:sz w:val="24"/>
          <w:szCs w:val="24"/>
          <w:lang w:val="sr-Latn-RS"/>
        </w:rPr>
        <w:t>denumirea articolului 165a şi articolul 165a.</w:t>
      </w:r>
    </w:p>
    <w:p w:rsidR="00C4190D" w:rsidRPr="00F61D9D" w:rsidRDefault="00C4190D" w:rsidP="00C4190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4190D" w:rsidRPr="00F61D9D" w:rsidRDefault="003032FF" w:rsidP="00C4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Imunitatea mambrilor Consiliului Judiciar Superior</w:t>
      </w:r>
    </w:p>
    <w:p w:rsidR="003032FF" w:rsidRPr="00F61D9D" w:rsidRDefault="003032FF" w:rsidP="00C4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032FF" w:rsidRPr="00F61D9D" w:rsidRDefault="003032FF" w:rsidP="00303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b/>
          <w:sz w:val="24"/>
          <w:szCs w:val="24"/>
          <w:lang w:val="sr-Latn-RS"/>
        </w:rPr>
        <w:t>Articolul 165a</w:t>
      </w:r>
    </w:p>
    <w:p w:rsidR="003032FF" w:rsidRPr="00F61D9D" w:rsidRDefault="003032FF" w:rsidP="00C4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3032FF" w:rsidRPr="00F61D9D" w:rsidRDefault="003032FF" w:rsidP="003032F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Membrii Consiliului Judiciar Superior nu pot fi traşi la răspundere pentru părerea expusă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în legătură cu exercitarea funcţiei de membru al Consiliului Judiciar Superior şi nici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pentru votul acordat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 ocazia adoptării de hotărâri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cadrul Consiliului Judiciar Superior. </w:t>
      </w:r>
    </w:p>
    <w:p w:rsidR="003032FF" w:rsidRPr="00F61D9D" w:rsidRDefault="003032FF" w:rsidP="003032F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Membri Consiliului Judiciar Superior nu pot fi privaţi de libertate în cadrul unei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procedurii demarate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pe motivul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unei fapte penale săvârşite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calitate de membri ai Consiliului Judiciar Superior, fără aprobarea Consiliului Judiciar Superior. </w:t>
      </w:r>
    </w:p>
    <w:p w:rsidR="003032FF" w:rsidRPr="00F61D9D" w:rsidRDefault="003032FF" w:rsidP="003032F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032FF" w:rsidRPr="00F61D9D" w:rsidRDefault="003032FF" w:rsidP="003032FF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AMENDAMENTUL XXIX</w:t>
      </w:r>
    </w:p>
    <w:p w:rsidR="0000440D" w:rsidRPr="00F61D9D" w:rsidRDefault="0000440D" w:rsidP="003032FF">
      <w:pPr>
        <w:spacing w:after="0" w:line="240" w:lineRule="auto"/>
        <w:ind w:firstLine="81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0440D" w:rsidRPr="00F61D9D" w:rsidRDefault="0000440D" w:rsidP="0000440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Cu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prezentul amendament se înlocuiesc articolele 172, alin. 2 şi 3 din Constituţia Republicii Serbia. </w:t>
      </w:r>
    </w:p>
    <w:p w:rsidR="0000440D" w:rsidRPr="00F61D9D" w:rsidRDefault="0000440D" w:rsidP="0000440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Adunarea Naţională a Republicii Serbia alege cinci judecători ai Tribunalului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Constituţional,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cinci numeşte preşedintele Republicii, iar cinci şedinţa generală a Curţii Supreme.</w:t>
      </w:r>
    </w:p>
    <w:p w:rsidR="0000440D" w:rsidRPr="00F61D9D" w:rsidRDefault="0000440D" w:rsidP="0000440D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61D9D">
        <w:rPr>
          <w:rFonts w:ascii="Times New Roman" w:hAnsi="Times New Roman" w:cs="Times New Roman"/>
          <w:sz w:val="24"/>
          <w:szCs w:val="24"/>
          <w:lang w:val="sr-Latn-RS"/>
        </w:rPr>
        <w:t>Adunarea Naţională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alege cinci membri ai Tribunalului Constituţional din rândul candidaţiolor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propuşi de preşedintele Republicii. Preşedintele Republicii numeşte cinci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judecători ai Tribunalului Constituţional dintre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>zece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candidaţi </w:t>
      </w:r>
      <w:r w:rsidR="000167B0" w:rsidRPr="00F61D9D">
        <w:rPr>
          <w:rFonts w:ascii="Times New Roman" w:hAnsi="Times New Roman" w:cs="Times New Roman"/>
          <w:sz w:val="24"/>
          <w:szCs w:val="24"/>
          <w:lang w:val="sr-Latn-RS"/>
        </w:rPr>
        <w:t>pe care</w:t>
      </w:r>
      <w:r w:rsidR="003038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167B0" w:rsidRPr="00F61D9D">
        <w:rPr>
          <w:rFonts w:ascii="Times New Roman" w:hAnsi="Times New Roman" w:cs="Times New Roman"/>
          <w:sz w:val="24"/>
          <w:szCs w:val="24"/>
          <w:lang w:val="sr-Latn-RS"/>
        </w:rPr>
        <w:t xml:space="preserve">în şedinţa comună îi propune Consiliul Judiciar Superior şi Consiliul Superior al Pocuraturii. </w:t>
      </w:r>
    </w:p>
    <w:p w:rsidR="003032FF" w:rsidRPr="00F61D9D" w:rsidRDefault="003032FF" w:rsidP="003032FF">
      <w:pPr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3032FF" w:rsidRPr="00F61D9D" w:rsidSect="00C66F80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44D1"/>
    <w:multiLevelType w:val="hybridMultilevel"/>
    <w:tmpl w:val="E4C03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D9"/>
    <w:rsid w:val="0000440D"/>
    <w:rsid w:val="000167B0"/>
    <w:rsid w:val="00021D45"/>
    <w:rsid w:val="00031B16"/>
    <w:rsid w:val="00080C03"/>
    <w:rsid w:val="000F0DBC"/>
    <w:rsid w:val="00101850"/>
    <w:rsid w:val="00106209"/>
    <w:rsid w:val="00186F1A"/>
    <w:rsid w:val="001D28EB"/>
    <w:rsid w:val="00205FA6"/>
    <w:rsid w:val="00213FB1"/>
    <w:rsid w:val="002265AB"/>
    <w:rsid w:val="0023027C"/>
    <w:rsid w:val="00234A7D"/>
    <w:rsid w:val="002569E0"/>
    <w:rsid w:val="002619EB"/>
    <w:rsid w:val="002639D3"/>
    <w:rsid w:val="002A0434"/>
    <w:rsid w:val="002A74C1"/>
    <w:rsid w:val="002E29E4"/>
    <w:rsid w:val="002F06D7"/>
    <w:rsid w:val="003032FF"/>
    <w:rsid w:val="003038BE"/>
    <w:rsid w:val="003122AB"/>
    <w:rsid w:val="0032231B"/>
    <w:rsid w:val="003362A0"/>
    <w:rsid w:val="00346640"/>
    <w:rsid w:val="00350388"/>
    <w:rsid w:val="0045438A"/>
    <w:rsid w:val="00473B66"/>
    <w:rsid w:val="00485021"/>
    <w:rsid w:val="004B09E3"/>
    <w:rsid w:val="004C5D10"/>
    <w:rsid w:val="004D21D5"/>
    <w:rsid w:val="005352FF"/>
    <w:rsid w:val="0058320B"/>
    <w:rsid w:val="00593712"/>
    <w:rsid w:val="005E54F0"/>
    <w:rsid w:val="00676C39"/>
    <w:rsid w:val="006A13A0"/>
    <w:rsid w:val="006F3C80"/>
    <w:rsid w:val="006F6ED5"/>
    <w:rsid w:val="007300BA"/>
    <w:rsid w:val="00754F3C"/>
    <w:rsid w:val="00786A30"/>
    <w:rsid w:val="007C709B"/>
    <w:rsid w:val="00830332"/>
    <w:rsid w:val="00853DE1"/>
    <w:rsid w:val="00892359"/>
    <w:rsid w:val="008B40DB"/>
    <w:rsid w:val="008E77A3"/>
    <w:rsid w:val="00903018"/>
    <w:rsid w:val="009200DC"/>
    <w:rsid w:val="00926C54"/>
    <w:rsid w:val="00947434"/>
    <w:rsid w:val="00972C27"/>
    <w:rsid w:val="00986755"/>
    <w:rsid w:val="00993AFC"/>
    <w:rsid w:val="009956D9"/>
    <w:rsid w:val="009A22F2"/>
    <w:rsid w:val="009C0D0A"/>
    <w:rsid w:val="009D41FC"/>
    <w:rsid w:val="00A7346D"/>
    <w:rsid w:val="00A953F1"/>
    <w:rsid w:val="00AA4EBB"/>
    <w:rsid w:val="00AB6EE3"/>
    <w:rsid w:val="00AD5319"/>
    <w:rsid w:val="00B6137B"/>
    <w:rsid w:val="00B730B5"/>
    <w:rsid w:val="00B82CDE"/>
    <w:rsid w:val="00B97830"/>
    <w:rsid w:val="00BD661E"/>
    <w:rsid w:val="00BE124B"/>
    <w:rsid w:val="00BE72FA"/>
    <w:rsid w:val="00BF3EC8"/>
    <w:rsid w:val="00C14E21"/>
    <w:rsid w:val="00C2470E"/>
    <w:rsid w:val="00C34463"/>
    <w:rsid w:val="00C4190D"/>
    <w:rsid w:val="00C635A5"/>
    <w:rsid w:val="00C66F80"/>
    <w:rsid w:val="00C80C17"/>
    <w:rsid w:val="00CA25D9"/>
    <w:rsid w:val="00CB1D8D"/>
    <w:rsid w:val="00CB26F8"/>
    <w:rsid w:val="00CB54AA"/>
    <w:rsid w:val="00CF2337"/>
    <w:rsid w:val="00D736FC"/>
    <w:rsid w:val="00E401D3"/>
    <w:rsid w:val="00E428A8"/>
    <w:rsid w:val="00E64424"/>
    <w:rsid w:val="00E74900"/>
    <w:rsid w:val="00EA497D"/>
    <w:rsid w:val="00EA5547"/>
    <w:rsid w:val="00EC4A31"/>
    <w:rsid w:val="00EC5660"/>
    <w:rsid w:val="00EE122F"/>
    <w:rsid w:val="00EE74F0"/>
    <w:rsid w:val="00F02E18"/>
    <w:rsid w:val="00F07EFE"/>
    <w:rsid w:val="00F26992"/>
    <w:rsid w:val="00F30A96"/>
    <w:rsid w:val="00F45526"/>
    <w:rsid w:val="00F56940"/>
    <w:rsid w:val="00F61D9D"/>
    <w:rsid w:val="00F871C5"/>
    <w:rsid w:val="00F90A1A"/>
    <w:rsid w:val="00FC08A9"/>
    <w:rsid w:val="00FC2147"/>
    <w:rsid w:val="00FC5B6E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E1E48-4142-44B1-9B60-D2FC17AE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1B19-EA04-4758-A477-312C875D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3845</Words>
  <Characters>24873</Characters>
  <Application>Microsoft Office Word</Application>
  <DocSecurity>0</DocSecurity>
  <Lines>545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Marina Šaponjski</cp:lastModifiedBy>
  <cp:revision>3</cp:revision>
  <dcterms:created xsi:type="dcterms:W3CDTF">2021-12-06T10:23:00Z</dcterms:created>
  <dcterms:modified xsi:type="dcterms:W3CDTF">2021-12-06T13:13:00Z</dcterms:modified>
</cp:coreProperties>
</file>